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0498" w14:textId="306484FA" w:rsidR="00B526DD" w:rsidRPr="00455AD8" w:rsidRDefault="00455AD8" w:rsidP="00455AD8">
      <w:pPr>
        <w:jc w:val="center"/>
        <w:rPr>
          <w:rFonts w:cs="Arial"/>
          <w:b/>
          <w:bCs/>
        </w:rPr>
      </w:pPr>
      <w:r>
        <w:rPr>
          <w:rFonts w:cs="Arial"/>
          <w:b/>
          <w:bCs/>
        </w:rPr>
        <w:t>ADAMA TASMANIA TRIAL STUDY TOUR</w:t>
      </w:r>
    </w:p>
    <w:p w14:paraId="4207F04C" w14:textId="00AD24C3" w:rsidR="00455AD8" w:rsidRDefault="00455AD8" w:rsidP="008A59B4">
      <w:pPr>
        <w:rPr>
          <w:rFonts w:cs="Arial"/>
        </w:rPr>
      </w:pPr>
    </w:p>
    <w:p w14:paraId="0D680F74" w14:textId="407FB8D0" w:rsidR="00455AD8" w:rsidRPr="00455AD8" w:rsidRDefault="00455AD8" w:rsidP="00455AD8">
      <w:pPr>
        <w:jc w:val="center"/>
        <w:rPr>
          <w:rFonts w:cs="Arial"/>
          <w:b/>
          <w:bCs/>
        </w:rPr>
      </w:pPr>
      <w:r w:rsidRPr="00455AD8">
        <w:rPr>
          <w:rFonts w:cs="Arial"/>
          <w:b/>
          <w:bCs/>
        </w:rPr>
        <w:t>Terms and Conditions</w:t>
      </w:r>
    </w:p>
    <w:p w14:paraId="7EE1DA1A" w14:textId="494F5BF4" w:rsidR="00455AD8" w:rsidRDefault="00455AD8" w:rsidP="008A59B4">
      <w:pPr>
        <w:rPr>
          <w:rFonts w:cs="Arial"/>
        </w:rPr>
      </w:pPr>
    </w:p>
    <w:p w14:paraId="1F91ED9C" w14:textId="45B35F96" w:rsidR="00455AD8" w:rsidRDefault="00455AD8" w:rsidP="00FD52EC">
      <w:pPr>
        <w:pStyle w:val="ListParagraph"/>
        <w:numPr>
          <w:ilvl w:val="0"/>
          <w:numId w:val="34"/>
        </w:numPr>
        <w:ind w:left="851" w:hanging="851"/>
        <w:jc w:val="both"/>
        <w:rPr>
          <w:rFonts w:cs="Arial"/>
        </w:rPr>
      </w:pPr>
      <w:r>
        <w:rPr>
          <w:rFonts w:cs="Arial"/>
        </w:rPr>
        <w:t>In these Terms:</w:t>
      </w:r>
    </w:p>
    <w:p w14:paraId="3EA19B11" w14:textId="77777777" w:rsidR="00455AD8" w:rsidRPr="00455AD8" w:rsidRDefault="00455AD8" w:rsidP="00FD52EC">
      <w:pPr>
        <w:pStyle w:val="ListParagraph"/>
        <w:jc w:val="both"/>
        <w:rPr>
          <w:rFonts w:cs="Arial"/>
        </w:rPr>
      </w:pPr>
    </w:p>
    <w:p w14:paraId="0D66DFBA" w14:textId="74979AD0" w:rsidR="00455AD8" w:rsidRPr="00FD52EC" w:rsidRDefault="00FD52EC" w:rsidP="00FD52EC">
      <w:pPr>
        <w:ind w:left="851"/>
        <w:jc w:val="both"/>
        <w:rPr>
          <w:rFonts w:cs="Arial"/>
        </w:rPr>
      </w:pPr>
      <w:r w:rsidRPr="00FD52EC">
        <w:rPr>
          <w:rFonts w:cs="Arial"/>
          <w:b/>
          <w:bCs/>
        </w:rPr>
        <w:t>ADAMA</w:t>
      </w:r>
      <w:r w:rsidRPr="00FD52EC">
        <w:rPr>
          <w:rFonts w:cs="Arial"/>
        </w:rPr>
        <w:t xml:space="preserve"> means </w:t>
      </w:r>
      <w:proofErr w:type="spellStart"/>
      <w:r w:rsidRPr="00FD52EC">
        <w:rPr>
          <w:rFonts w:cs="Arial"/>
        </w:rPr>
        <w:t>Adama</w:t>
      </w:r>
      <w:proofErr w:type="spellEnd"/>
      <w:r w:rsidRPr="00FD52EC">
        <w:rPr>
          <w:rFonts w:cs="Arial"/>
        </w:rPr>
        <w:t xml:space="preserve"> Australia Pty Ltd (ABN 55 050 328 973) of Level 1, Building B, 207 Pacific Highway, St Leonards, New South Wales, </w:t>
      </w:r>
      <w:proofErr w:type="gramStart"/>
      <w:r w:rsidRPr="00FD52EC">
        <w:rPr>
          <w:rFonts w:cs="Arial"/>
        </w:rPr>
        <w:t>2065;</w:t>
      </w:r>
      <w:proofErr w:type="gramEnd"/>
    </w:p>
    <w:p w14:paraId="10B6A1E8" w14:textId="77777777" w:rsidR="00FD52EC" w:rsidRDefault="00FD52EC" w:rsidP="00FD52EC">
      <w:pPr>
        <w:pStyle w:val="ListParagraph"/>
        <w:ind w:left="1701"/>
        <w:jc w:val="both"/>
        <w:rPr>
          <w:rFonts w:cs="Arial"/>
        </w:rPr>
      </w:pPr>
    </w:p>
    <w:p w14:paraId="64543B64" w14:textId="12F84A69" w:rsidR="00FD52EC" w:rsidRPr="00FD52EC" w:rsidRDefault="00FD52EC" w:rsidP="00FD52EC">
      <w:pPr>
        <w:ind w:left="851"/>
        <w:jc w:val="both"/>
        <w:rPr>
          <w:rFonts w:cs="Arial"/>
        </w:rPr>
      </w:pPr>
      <w:r w:rsidRPr="00FD52EC">
        <w:rPr>
          <w:rFonts w:cs="Arial"/>
          <w:b/>
          <w:bCs/>
        </w:rPr>
        <w:t>Eligible Customer</w:t>
      </w:r>
      <w:r w:rsidRPr="00FD52EC">
        <w:rPr>
          <w:rFonts w:cs="Arial"/>
        </w:rPr>
        <w:t xml:space="preserve"> means any retail customer of </w:t>
      </w:r>
      <w:proofErr w:type="spellStart"/>
      <w:r w:rsidRPr="00FD52EC">
        <w:rPr>
          <w:rFonts w:cs="Arial"/>
        </w:rPr>
        <w:t>Nutrien</w:t>
      </w:r>
      <w:proofErr w:type="spellEnd"/>
      <w:r w:rsidRPr="00FD52EC">
        <w:rPr>
          <w:rFonts w:cs="Arial"/>
        </w:rPr>
        <w:t xml:space="preserve"> Ag Solutions located in Australia who is a </w:t>
      </w:r>
      <w:proofErr w:type="spellStart"/>
      <w:r w:rsidRPr="00FD52EC">
        <w:rPr>
          <w:rFonts w:cs="Arial"/>
        </w:rPr>
        <w:t>Nutrien</w:t>
      </w:r>
      <w:proofErr w:type="spellEnd"/>
      <w:r w:rsidRPr="00FD52EC">
        <w:rPr>
          <w:rFonts w:cs="Arial"/>
        </w:rPr>
        <w:t xml:space="preserve"> Rewards Member and who purchases </w:t>
      </w:r>
      <w:r>
        <w:rPr>
          <w:rFonts w:cs="Arial"/>
        </w:rPr>
        <w:t>Relevant P</w:t>
      </w:r>
      <w:r w:rsidRPr="00FD52EC">
        <w:rPr>
          <w:rFonts w:cs="Arial"/>
        </w:rPr>
        <w:t xml:space="preserve">roducts from </w:t>
      </w:r>
      <w:proofErr w:type="spellStart"/>
      <w:r w:rsidRPr="00FD52EC">
        <w:rPr>
          <w:rFonts w:cs="Arial"/>
        </w:rPr>
        <w:t>Nutrien</w:t>
      </w:r>
      <w:proofErr w:type="spellEnd"/>
      <w:r w:rsidRPr="00FD52EC">
        <w:rPr>
          <w:rFonts w:cs="Arial"/>
        </w:rPr>
        <w:t xml:space="preserve"> Ag Solutions during the Promotion </w:t>
      </w:r>
      <w:proofErr w:type="gramStart"/>
      <w:r w:rsidRPr="00FD52EC">
        <w:rPr>
          <w:rFonts w:cs="Arial"/>
        </w:rPr>
        <w:t>Period;</w:t>
      </w:r>
      <w:proofErr w:type="gramEnd"/>
    </w:p>
    <w:p w14:paraId="2A43895A" w14:textId="77777777" w:rsidR="00FD52EC" w:rsidRPr="00FD52EC" w:rsidRDefault="00FD52EC" w:rsidP="00FD52EC">
      <w:pPr>
        <w:pStyle w:val="ListParagraph"/>
        <w:jc w:val="both"/>
        <w:rPr>
          <w:rFonts w:cs="Arial"/>
        </w:rPr>
      </w:pPr>
    </w:p>
    <w:p w14:paraId="31A11CFC" w14:textId="6F8F7628" w:rsidR="00FD52EC" w:rsidRPr="00FD52EC" w:rsidRDefault="00FD52EC" w:rsidP="00FD52EC">
      <w:pPr>
        <w:ind w:left="851"/>
        <w:jc w:val="both"/>
        <w:rPr>
          <w:rFonts w:cs="Arial"/>
        </w:rPr>
      </w:pPr>
      <w:proofErr w:type="spellStart"/>
      <w:r w:rsidRPr="00FD52EC">
        <w:rPr>
          <w:rFonts w:cs="Arial"/>
          <w:b/>
          <w:bCs/>
        </w:rPr>
        <w:t>Nutrien</w:t>
      </w:r>
      <w:proofErr w:type="spellEnd"/>
      <w:r w:rsidRPr="00FD52EC">
        <w:rPr>
          <w:rFonts w:cs="Arial"/>
          <w:b/>
          <w:bCs/>
        </w:rPr>
        <w:t xml:space="preserve"> Ag Solutions</w:t>
      </w:r>
      <w:r w:rsidRPr="00FD52EC">
        <w:rPr>
          <w:rFonts w:cs="Arial"/>
        </w:rPr>
        <w:t xml:space="preserve"> means </w:t>
      </w:r>
      <w:proofErr w:type="spellStart"/>
      <w:r w:rsidRPr="00FD52EC">
        <w:rPr>
          <w:rFonts w:cs="Arial"/>
        </w:rPr>
        <w:t>Nutrien</w:t>
      </w:r>
      <w:proofErr w:type="spellEnd"/>
      <w:r w:rsidRPr="00FD52EC">
        <w:rPr>
          <w:rFonts w:cs="Arial"/>
        </w:rPr>
        <w:t xml:space="preserve"> Ag Solutions Limited Solutions Limited (ABN 73 008 743 217) of </w:t>
      </w:r>
      <w:r w:rsidR="002D22F0">
        <w:rPr>
          <w:rFonts w:cs="Arial"/>
        </w:rPr>
        <w:t>Level 10, 737 Bourke St, Docklands VIC 3008</w:t>
      </w:r>
    </w:p>
    <w:p w14:paraId="0CE1B9A8" w14:textId="77777777" w:rsidR="00FD52EC" w:rsidRPr="00FD52EC" w:rsidRDefault="00FD52EC" w:rsidP="00FD52EC">
      <w:pPr>
        <w:pStyle w:val="ListParagraph"/>
        <w:rPr>
          <w:rFonts w:cs="Arial"/>
        </w:rPr>
      </w:pPr>
    </w:p>
    <w:p w14:paraId="46CAA808" w14:textId="08DE47CE" w:rsidR="00FD52EC" w:rsidRPr="00FD52EC" w:rsidRDefault="00FD52EC" w:rsidP="00FD52EC">
      <w:pPr>
        <w:ind w:left="142" w:firstLine="709"/>
        <w:jc w:val="both"/>
        <w:rPr>
          <w:rFonts w:cs="Arial"/>
        </w:rPr>
      </w:pPr>
      <w:r w:rsidRPr="00FD52EC">
        <w:rPr>
          <w:rFonts w:cs="Arial"/>
          <w:b/>
          <w:bCs/>
        </w:rPr>
        <w:t>Promotion</w:t>
      </w:r>
      <w:r w:rsidRPr="00FD52EC">
        <w:rPr>
          <w:rFonts w:cs="Arial"/>
        </w:rPr>
        <w:t xml:space="preserve"> means this ADAMA Tasmania Trial Study Tour </w:t>
      </w:r>
      <w:proofErr w:type="gramStart"/>
      <w:r w:rsidRPr="00FD52EC">
        <w:rPr>
          <w:rFonts w:cs="Arial"/>
        </w:rPr>
        <w:t>promotion;</w:t>
      </w:r>
      <w:proofErr w:type="gramEnd"/>
    </w:p>
    <w:p w14:paraId="679D2561" w14:textId="77777777" w:rsidR="00FD52EC" w:rsidRPr="00FD52EC" w:rsidRDefault="00FD52EC" w:rsidP="00FD52EC">
      <w:pPr>
        <w:pStyle w:val="ListParagraph"/>
        <w:rPr>
          <w:rFonts w:cs="Arial"/>
          <w:b/>
          <w:bCs/>
        </w:rPr>
      </w:pPr>
    </w:p>
    <w:p w14:paraId="47F20200" w14:textId="4AF226E3" w:rsidR="00FD52EC" w:rsidRPr="00FD52EC" w:rsidRDefault="00FD52EC" w:rsidP="00FD52EC">
      <w:pPr>
        <w:ind w:left="851"/>
        <w:jc w:val="both"/>
        <w:rPr>
          <w:rFonts w:cs="Arial"/>
        </w:rPr>
      </w:pPr>
      <w:r w:rsidRPr="00FD52EC">
        <w:rPr>
          <w:rFonts w:cs="Arial"/>
          <w:b/>
          <w:bCs/>
        </w:rPr>
        <w:t>Promotion Period</w:t>
      </w:r>
      <w:r w:rsidRPr="00FD52EC">
        <w:rPr>
          <w:rFonts w:cs="Arial"/>
        </w:rPr>
        <w:t xml:space="preserve"> means the period commencing at 12:01 a.m. on 1 June 2022 AEST and finishing at 11:59 p.m. on 31 October 2022 </w:t>
      </w:r>
      <w:proofErr w:type="gramStart"/>
      <w:r w:rsidRPr="00FD52EC">
        <w:rPr>
          <w:rFonts w:cs="Arial"/>
        </w:rPr>
        <w:t>AEST;</w:t>
      </w:r>
      <w:proofErr w:type="gramEnd"/>
    </w:p>
    <w:p w14:paraId="6C9BA3BD" w14:textId="77777777" w:rsidR="00FD52EC" w:rsidRPr="00FD52EC" w:rsidRDefault="00FD52EC" w:rsidP="00FD52EC">
      <w:pPr>
        <w:pStyle w:val="ListParagraph"/>
        <w:jc w:val="both"/>
        <w:rPr>
          <w:rFonts w:cs="Arial"/>
        </w:rPr>
      </w:pPr>
    </w:p>
    <w:p w14:paraId="638F5BDD" w14:textId="1BD9986B" w:rsidR="00FD52EC" w:rsidRDefault="00FD52EC" w:rsidP="00FD52EC">
      <w:pPr>
        <w:ind w:left="142" w:firstLine="709"/>
        <w:jc w:val="both"/>
        <w:rPr>
          <w:rFonts w:cs="Arial"/>
        </w:rPr>
      </w:pPr>
      <w:r w:rsidRPr="00FD52EC">
        <w:rPr>
          <w:rFonts w:cs="Arial"/>
          <w:b/>
          <w:bCs/>
        </w:rPr>
        <w:t>Qualifying Customer</w:t>
      </w:r>
      <w:r w:rsidRPr="00FD52EC">
        <w:rPr>
          <w:rFonts w:cs="Arial"/>
        </w:rPr>
        <w:t xml:space="preserve"> means:</w:t>
      </w:r>
    </w:p>
    <w:p w14:paraId="05B91073" w14:textId="27B8BB82" w:rsidR="00FD52EC" w:rsidRDefault="00FD52EC" w:rsidP="00FD52EC">
      <w:pPr>
        <w:ind w:left="142" w:firstLine="709"/>
        <w:jc w:val="both"/>
        <w:rPr>
          <w:rFonts w:cs="Arial"/>
        </w:rPr>
      </w:pPr>
    </w:p>
    <w:p w14:paraId="74FE38C0" w14:textId="1416D664" w:rsidR="00FD52EC" w:rsidRDefault="00FD52EC" w:rsidP="00FD52EC">
      <w:pPr>
        <w:pStyle w:val="ListParagraph"/>
        <w:numPr>
          <w:ilvl w:val="1"/>
          <w:numId w:val="34"/>
        </w:numPr>
        <w:ind w:left="1701" w:hanging="850"/>
        <w:jc w:val="both"/>
        <w:rPr>
          <w:rFonts w:cs="Arial"/>
        </w:rPr>
      </w:pPr>
      <w:r>
        <w:rPr>
          <w:rFonts w:cs="Arial"/>
        </w:rPr>
        <w:t xml:space="preserve">an Eligible Customer that </w:t>
      </w:r>
      <w:proofErr w:type="spellStart"/>
      <w:r>
        <w:rPr>
          <w:rFonts w:cs="Arial"/>
        </w:rPr>
        <w:t>Nutrien</w:t>
      </w:r>
      <w:proofErr w:type="spellEnd"/>
      <w:r>
        <w:rPr>
          <w:rFonts w:cs="Arial"/>
        </w:rPr>
        <w:t xml:space="preserve"> Ag Solution’s records indicate is one of the ten highest ranked customers based on total amount spent on Relevant Products</w:t>
      </w:r>
      <w:r w:rsidR="00E1369E">
        <w:rPr>
          <w:rFonts w:cs="Arial"/>
        </w:rPr>
        <w:t xml:space="preserve"> with </w:t>
      </w:r>
      <w:proofErr w:type="spellStart"/>
      <w:r w:rsidR="00E1369E">
        <w:rPr>
          <w:rFonts w:cs="Arial"/>
        </w:rPr>
        <w:t>Nutrien</w:t>
      </w:r>
      <w:proofErr w:type="spellEnd"/>
      <w:r w:rsidR="00E1369E">
        <w:rPr>
          <w:rFonts w:cs="Arial"/>
        </w:rPr>
        <w:t xml:space="preserve"> Ag Solutions</w:t>
      </w:r>
      <w:r>
        <w:rPr>
          <w:rFonts w:cs="Arial"/>
        </w:rPr>
        <w:t xml:space="preserve"> in the Promotion Period (</w:t>
      </w:r>
      <w:r w:rsidRPr="00FD52EC">
        <w:rPr>
          <w:rFonts w:cs="Arial"/>
          <w:b/>
          <w:bCs/>
        </w:rPr>
        <w:t>Top Ten</w:t>
      </w:r>
      <w:r>
        <w:rPr>
          <w:rFonts w:cs="Arial"/>
        </w:rPr>
        <w:t>); and</w:t>
      </w:r>
    </w:p>
    <w:p w14:paraId="38F98721" w14:textId="3E678236" w:rsidR="00FD52EC" w:rsidRDefault="00FD52EC" w:rsidP="00FD52EC">
      <w:pPr>
        <w:pStyle w:val="ListParagraph"/>
        <w:ind w:left="1701"/>
        <w:jc w:val="both"/>
        <w:rPr>
          <w:rFonts w:cs="Arial"/>
        </w:rPr>
      </w:pPr>
    </w:p>
    <w:p w14:paraId="3112347B" w14:textId="2F92F43E" w:rsidR="00FD52EC" w:rsidRPr="00FD52EC" w:rsidRDefault="00FD52EC" w:rsidP="00FD52EC">
      <w:pPr>
        <w:pStyle w:val="ListParagraph"/>
        <w:numPr>
          <w:ilvl w:val="1"/>
          <w:numId w:val="34"/>
        </w:numPr>
        <w:ind w:left="1701" w:hanging="850"/>
        <w:jc w:val="both"/>
        <w:rPr>
          <w:rFonts w:cs="Arial"/>
        </w:rPr>
      </w:pPr>
      <w:r>
        <w:rPr>
          <w:rFonts w:cs="Arial"/>
        </w:rPr>
        <w:t xml:space="preserve">where a member of the Top Ten declines an offer to participate in the Study Tour, the next highest ranked Eligible Customer shown in </w:t>
      </w:r>
      <w:proofErr w:type="spellStart"/>
      <w:r>
        <w:rPr>
          <w:rFonts w:cs="Arial"/>
        </w:rPr>
        <w:t>Nutrien</w:t>
      </w:r>
      <w:proofErr w:type="spellEnd"/>
      <w:r>
        <w:rPr>
          <w:rFonts w:cs="Arial"/>
        </w:rPr>
        <w:t xml:space="preserve"> Ag Solutions’ records based on total </w:t>
      </w:r>
      <w:r w:rsidR="00E1369E">
        <w:rPr>
          <w:rFonts w:cs="Arial"/>
        </w:rPr>
        <w:t>amount</w:t>
      </w:r>
      <w:r>
        <w:rPr>
          <w:rFonts w:cs="Arial"/>
        </w:rPr>
        <w:t xml:space="preserve"> spent on Relevant Products</w:t>
      </w:r>
      <w:r w:rsidR="00E1369E">
        <w:rPr>
          <w:rFonts w:cs="Arial"/>
        </w:rPr>
        <w:t xml:space="preserve"> with </w:t>
      </w:r>
      <w:proofErr w:type="spellStart"/>
      <w:r w:rsidR="00E1369E">
        <w:rPr>
          <w:rFonts w:cs="Arial"/>
        </w:rPr>
        <w:t>Nutrien</w:t>
      </w:r>
      <w:proofErr w:type="spellEnd"/>
      <w:r w:rsidR="00E1369E">
        <w:rPr>
          <w:rFonts w:cs="Arial"/>
        </w:rPr>
        <w:t xml:space="preserve"> Ag Solutions</w:t>
      </w:r>
      <w:r>
        <w:rPr>
          <w:rFonts w:cs="Arial"/>
        </w:rPr>
        <w:t xml:space="preserve"> in the Promotion </w:t>
      </w:r>
      <w:proofErr w:type="gramStart"/>
      <w:r>
        <w:rPr>
          <w:rFonts w:cs="Arial"/>
        </w:rPr>
        <w:t>Period;</w:t>
      </w:r>
      <w:proofErr w:type="gramEnd"/>
      <w:r w:rsidRPr="00FD52EC">
        <w:rPr>
          <w:rFonts w:cs="Arial"/>
        </w:rPr>
        <w:t xml:space="preserve"> </w:t>
      </w:r>
    </w:p>
    <w:p w14:paraId="55FD7466" w14:textId="77777777" w:rsidR="00FD52EC" w:rsidRPr="00FD52EC" w:rsidRDefault="00FD52EC" w:rsidP="00FD52EC">
      <w:pPr>
        <w:pStyle w:val="ListParagraph"/>
        <w:rPr>
          <w:rFonts w:cs="Arial"/>
        </w:rPr>
      </w:pPr>
    </w:p>
    <w:p w14:paraId="5EAAB563" w14:textId="55EFF632" w:rsidR="00FD52EC" w:rsidRPr="00FD52EC" w:rsidRDefault="00FD52EC" w:rsidP="00FD52EC">
      <w:pPr>
        <w:ind w:left="142" w:firstLine="709"/>
        <w:jc w:val="both"/>
        <w:rPr>
          <w:rFonts w:cs="Arial"/>
        </w:rPr>
      </w:pPr>
      <w:r w:rsidRPr="00FD52EC">
        <w:rPr>
          <w:rFonts w:cs="Arial"/>
          <w:b/>
          <w:bCs/>
        </w:rPr>
        <w:t>Relevant Products</w:t>
      </w:r>
      <w:r w:rsidRPr="00FD52EC">
        <w:rPr>
          <w:rFonts w:cs="Arial"/>
        </w:rPr>
        <w:t xml:space="preserve"> means ADAMA products available for sale by </w:t>
      </w:r>
      <w:proofErr w:type="spellStart"/>
      <w:r w:rsidRPr="00FD52EC">
        <w:rPr>
          <w:rFonts w:cs="Arial"/>
        </w:rPr>
        <w:t>Nutrien</w:t>
      </w:r>
      <w:proofErr w:type="spellEnd"/>
      <w:r w:rsidRPr="00FD52EC">
        <w:rPr>
          <w:rFonts w:cs="Arial"/>
        </w:rPr>
        <w:t xml:space="preserve"> Ag </w:t>
      </w:r>
      <w:proofErr w:type="gramStart"/>
      <w:r w:rsidRPr="00FD52EC">
        <w:rPr>
          <w:rFonts w:cs="Arial"/>
        </w:rPr>
        <w:t>Solutions;</w:t>
      </w:r>
      <w:proofErr w:type="gramEnd"/>
    </w:p>
    <w:p w14:paraId="4AAAB474" w14:textId="77777777" w:rsidR="00FD52EC" w:rsidRPr="00FD52EC" w:rsidRDefault="00FD52EC" w:rsidP="00FD52EC">
      <w:pPr>
        <w:pStyle w:val="ListParagraph"/>
        <w:rPr>
          <w:rFonts w:cs="Arial"/>
        </w:rPr>
      </w:pPr>
    </w:p>
    <w:p w14:paraId="75229493" w14:textId="6F4D3DD2" w:rsidR="00FD52EC" w:rsidRPr="00FD52EC" w:rsidRDefault="00FD52EC" w:rsidP="00FD52EC">
      <w:pPr>
        <w:ind w:left="851"/>
        <w:jc w:val="both"/>
        <w:rPr>
          <w:rFonts w:cs="Arial"/>
        </w:rPr>
      </w:pPr>
      <w:r w:rsidRPr="00FD52EC">
        <w:rPr>
          <w:rFonts w:cs="Arial"/>
          <w:b/>
          <w:bCs/>
        </w:rPr>
        <w:t>Study Tour</w:t>
      </w:r>
      <w:r w:rsidRPr="00FD52EC">
        <w:rPr>
          <w:rFonts w:cs="Arial"/>
        </w:rPr>
        <w:t xml:space="preserve"> means a </w:t>
      </w:r>
      <w:proofErr w:type="gramStart"/>
      <w:r w:rsidRPr="00FD52EC">
        <w:rPr>
          <w:rFonts w:cs="Arial"/>
        </w:rPr>
        <w:t>four day</w:t>
      </w:r>
      <w:proofErr w:type="gramEnd"/>
      <w:r w:rsidRPr="00FD52EC">
        <w:rPr>
          <w:rFonts w:cs="Arial"/>
        </w:rPr>
        <w:t xml:space="preserve"> study tour to Tasmania, Australia, proposed to take place in February 2023</w:t>
      </w:r>
      <w:r w:rsidR="00E1369E">
        <w:rPr>
          <w:rFonts w:cs="Arial"/>
        </w:rPr>
        <w:t>;</w:t>
      </w:r>
    </w:p>
    <w:p w14:paraId="6794550F" w14:textId="77777777" w:rsidR="00FD52EC" w:rsidRPr="00E1369E" w:rsidRDefault="00FD52EC" w:rsidP="00E1369E">
      <w:pPr>
        <w:rPr>
          <w:rFonts w:cs="Arial"/>
        </w:rPr>
      </w:pPr>
    </w:p>
    <w:p w14:paraId="401B04CF" w14:textId="7FF560CF" w:rsidR="00FD52EC" w:rsidRPr="00FD52EC" w:rsidRDefault="00FD52EC" w:rsidP="00FD52EC">
      <w:pPr>
        <w:ind w:left="142" w:firstLine="709"/>
        <w:jc w:val="both"/>
        <w:rPr>
          <w:rFonts w:cs="Arial"/>
        </w:rPr>
      </w:pPr>
      <w:r w:rsidRPr="00FD52EC">
        <w:rPr>
          <w:rFonts w:cs="Arial"/>
          <w:b/>
          <w:bCs/>
        </w:rPr>
        <w:t>Terms</w:t>
      </w:r>
      <w:r w:rsidRPr="00FD52EC">
        <w:rPr>
          <w:rFonts w:cs="Arial"/>
        </w:rPr>
        <w:t xml:space="preserve"> means these Terms and Conditions; and</w:t>
      </w:r>
    </w:p>
    <w:p w14:paraId="3F3B9660" w14:textId="77777777" w:rsidR="00FD52EC" w:rsidRPr="00FD52EC" w:rsidRDefault="00FD52EC" w:rsidP="00FD52EC">
      <w:pPr>
        <w:pStyle w:val="ListParagraph"/>
        <w:rPr>
          <w:rFonts w:cs="Arial"/>
        </w:rPr>
      </w:pPr>
    </w:p>
    <w:p w14:paraId="038FD06D" w14:textId="0467E55E" w:rsidR="00FD52EC" w:rsidRPr="00FD52EC" w:rsidRDefault="00FD52EC" w:rsidP="00FD52EC">
      <w:pPr>
        <w:ind w:left="851"/>
        <w:jc w:val="both"/>
        <w:rPr>
          <w:rFonts w:cs="Arial"/>
        </w:rPr>
      </w:pPr>
      <w:r w:rsidRPr="00FD52EC">
        <w:rPr>
          <w:rFonts w:cs="Arial"/>
          <w:b/>
          <w:bCs/>
        </w:rPr>
        <w:t>Tour Participant</w:t>
      </w:r>
      <w:r w:rsidRPr="00FD52EC">
        <w:rPr>
          <w:rFonts w:cs="Arial"/>
        </w:rPr>
        <w:t xml:space="preserve"> </w:t>
      </w:r>
      <w:r w:rsidR="00E1369E">
        <w:rPr>
          <w:rFonts w:cs="Arial"/>
        </w:rPr>
        <w:t xml:space="preserve">means </w:t>
      </w:r>
      <w:r w:rsidRPr="00FD52EC">
        <w:rPr>
          <w:rFonts w:cs="Arial"/>
        </w:rPr>
        <w:t>a Qualifying Customer’s nominated representative for the purpose of participating in the Study Tour and that nominated representative’s guest.</w:t>
      </w:r>
    </w:p>
    <w:p w14:paraId="1142E6AB" w14:textId="77777777" w:rsidR="00455AD8" w:rsidRPr="00455AD8" w:rsidRDefault="00455AD8" w:rsidP="00FD52EC">
      <w:pPr>
        <w:pStyle w:val="ListParagraph"/>
        <w:jc w:val="both"/>
        <w:rPr>
          <w:rFonts w:cs="Arial"/>
        </w:rPr>
      </w:pPr>
    </w:p>
    <w:p w14:paraId="16591481" w14:textId="55C7BFD7" w:rsidR="00FD52EC" w:rsidRDefault="00E1369E" w:rsidP="00FD52EC">
      <w:pPr>
        <w:pStyle w:val="ListParagraph"/>
        <w:numPr>
          <w:ilvl w:val="0"/>
          <w:numId w:val="34"/>
        </w:numPr>
        <w:ind w:left="851" w:hanging="851"/>
        <w:jc w:val="both"/>
        <w:rPr>
          <w:rFonts w:cs="Arial"/>
        </w:rPr>
      </w:pPr>
      <w:r>
        <w:rPr>
          <w:rFonts w:cs="Arial"/>
        </w:rPr>
        <w:t>For the purposes of ranking Qualifying Customers, w</w:t>
      </w:r>
      <w:r w:rsidR="00FD52EC">
        <w:rPr>
          <w:rFonts w:cs="Arial"/>
        </w:rPr>
        <w:t xml:space="preserve">here two or more Eligible Customers have </w:t>
      </w:r>
      <w:r>
        <w:rPr>
          <w:rFonts w:cs="Arial"/>
        </w:rPr>
        <w:t xml:space="preserve">spent the same total amount on </w:t>
      </w:r>
      <w:r w:rsidR="00FD52EC">
        <w:rPr>
          <w:rFonts w:cs="Arial"/>
        </w:rPr>
        <w:t>Relevant Products in the Promotion Period, the Eligible Customer that</w:t>
      </w:r>
      <w:r>
        <w:rPr>
          <w:rFonts w:cs="Arial"/>
        </w:rPr>
        <w:t xml:space="preserve"> spent that total amount earlier in time </w:t>
      </w:r>
      <w:r w:rsidR="00FD52EC">
        <w:rPr>
          <w:rFonts w:cs="Arial"/>
        </w:rPr>
        <w:t xml:space="preserve">in time will be ranked higher. </w:t>
      </w:r>
    </w:p>
    <w:p w14:paraId="6654A713" w14:textId="77777777" w:rsidR="00FD52EC" w:rsidRDefault="00FD52EC" w:rsidP="00FD52EC">
      <w:pPr>
        <w:pStyle w:val="ListParagraph"/>
        <w:ind w:left="851"/>
        <w:jc w:val="both"/>
        <w:rPr>
          <w:rFonts w:cs="Arial"/>
        </w:rPr>
      </w:pPr>
    </w:p>
    <w:p w14:paraId="6C603E19" w14:textId="5A4B506C" w:rsidR="00FD52EC" w:rsidRDefault="00FD52EC" w:rsidP="00FD52EC">
      <w:pPr>
        <w:pStyle w:val="ListParagraph"/>
        <w:numPr>
          <w:ilvl w:val="0"/>
          <w:numId w:val="34"/>
        </w:numPr>
        <w:ind w:left="851" w:hanging="851"/>
        <w:jc w:val="both"/>
        <w:rPr>
          <w:rFonts w:cs="Arial"/>
        </w:rPr>
      </w:pPr>
      <w:r>
        <w:rPr>
          <w:rFonts w:cs="Arial"/>
        </w:rPr>
        <w:t xml:space="preserve">ADAMA may offer participation in the Study Tour to Qualifying </w:t>
      </w:r>
      <w:proofErr w:type="gramStart"/>
      <w:r>
        <w:rPr>
          <w:rFonts w:cs="Arial"/>
        </w:rPr>
        <w:t>Customers, and</w:t>
      </w:r>
      <w:proofErr w:type="gramEnd"/>
      <w:r>
        <w:rPr>
          <w:rFonts w:cs="Arial"/>
        </w:rPr>
        <w:t xml:space="preserve"> will do so by telephone by 15 November 2022 or as soon as practicable thereafter.</w:t>
      </w:r>
    </w:p>
    <w:p w14:paraId="56AE7213" w14:textId="77777777" w:rsidR="00FD52EC" w:rsidRDefault="00FD52EC" w:rsidP="00FD52EC">
      <w:pPr>
        <w:pStyle w:val="ListParagraph"/>
        <w:ind w:left="851"/>
        <w:jc w:val="both"/>
        <w:rPr>
          <w:rFonts w:cs="Arial"/>
        </w:rPr>
      </w:pPr>
    </w:p>
    <w:p w14:paraId="37D726B5" w14:textId="0FF798C7" w:rsidR="00FD52EC" w:rsidRDefault="00FD52EC" w:rsidP="00FD52EC">
      <w:pPr>
        <w:pStyle w:val="ListParagraph"/>
        <w:numPr>
          <w:ilvl w:val="0"/>
          <w:numId w:val="34"/>
        </w:numPr>
        <w:ind w:left="851" w:hanging="851"/>
        <w:jc w:val="both"/>
        <w:rPr>
          <w:rFonts w:cs="Arial"/>
        </w:rPr>
      </w:pPr>
      <w:r>
        <w:rPr>
          <w:rFonts w:cs="Arial"/>
        </w:rPr>
        <w:t>If a Qualifying Customer wishes to accept an offer from ADAMA to participate in the Study Tour it must</w:t>
      </w:r>
      <w:r w:rsidR="00E1369E">
        <w:rPr>
          <w:rFonts w:cs="Arial"/>
        </w:rPr>
        <w:t>,</w:t>
      </w:r>
      <w:r>
        <w:rPr>
          <w:rFonts w:cs="Arial"/>
        </w:rPr>
        <w:t xml:space="preserve"> by 30 November 2022</w:t>
      </w:r>
      <w:r w:rsidR="00E1369E">
        <w:rPr>
          <w:rFonts w:cs="Arial"/>
        </w:rPr>
        <w:t>, notify ADAMA and</w:t>
      </w:r>
      <w:r>
        <w:rPr>
          <w:rFonts w:cs="Arial"/>
        </w:rPr>
        <w:t xml:space="preserve"> nominate</w:t>
      </w:r>
      <w:r w:rsidR="00E1369E">
        <w:rPr>
          <w:rFonts w:cs="Arial"/>
        </w:rPr>
        <w:t xml:space="preserve"> its</w:t>
      </w:r>
      <w:r>
        <w:rPr>
          <w:rFonts w:cs="Arial"/>
        </w:rPr>
        <w:t xml:space="preserve"> Tour Participants who must each</w:t>
      </w:r>
      <w:r w:rsidR="00E1369E">
        <w:rPr>
          <w:rFonts w:cs="Arial"/>
        </w:rPr>
        <w:t>:</w:t>
      </w:r>
    </w:p>
    <w:p w14:paraId="16E724A7" w14:textId="77777777" w:rsidR="00FD52EC" w:rsidRPr="00FD52EC" w:rsidRDefault="00FD52EC" w:rsidP="00FD52EC">
      <w:pPr>
        <w:rPr>
          <w:rFonts w:cs="Arial"/>
        </w:rPr>
      </w:pPr>
    </w:p>
    <w:p w14:paraId="2973FE0D" w14:textId="0083409C" w:rsidR="00FD52EC" w:rsidRDefault="00FD52EC" w:rsidP="00FD52EC">
      <w:pPr>
        <w:pStyle w:val="ListParagraph"/>
        <w:numPr>
          <w:ilvl w:val="1"/>
          <w:numId w:val="34"/>
        </w:numPr>
        <w:ind w:left="1701" w:hanging="850"/>
        <w:jc w:val="both"/>
        <w:rPr>
          <w:rFonts w:cs="Arial"/>
        </w:rPr>
      </w:pPr>
      <w:r>
        <w:rPr>
          <w:rFonts w:cs="Arial"/>
        </w:rPr>
        <w:t xml:space="preserve">be aged 18 years or </w:t>
      </w:r>
      <w:proofErr w:type="gramStart"/>
      <w:r>
        <w:rPr>
          <w:rFonts w:cs="Arial"/>
        </w:rPr>
        <w:t>over;</w:t>
      </w:r>
      <w:proofErr w:type="gramEnd"/>
    </w:p>
    <w:p w14:paraId="27179D27" w14:textId="77777777" w:rsidR="00FD52EC" w:rsidRPr="00FD52EC" w:rsidRDefault="00FD52EC" w:rsidP="00FD52EC">
      <w:pPr>
        <w:pStyle w:val="ListParagraph"/>
        <w:rPr>
          <w:rFonts w:cs="Arial"/>
        </w:rPr>
      </w:pPr>
    </w:p>
    <w:p w14:paraId="61D0ECC1" w14:textId="350B7F02" w:rsidR="00FD52EC" w:rsidRDefault="00FD52EC" w:rsidP="00FD52EC">
      <w:pPr>
        <w:pStyle w:val="ListParagraph"/>
        <w:numPr>
          <w:ilvl w:val="1"/>
          <w:numId w:val="34"/>
        </w:numPr>
        <w:ind w:left="1701" w:hanging="850"/>
        <w:jc w:val="both"/>
        <w:rPr>
          <w:rFonts w:cs="Arial"/>
        </w:rPr>
      </w:pPr>
      <w:r>
        <w:rPr>
          <w:rFonts w:cs="Arial"/>
        </w:rPr>
        <w:t>provide proof of identification; and</w:t>
      </w:r>
    </w:p>
    <w:p w14:paraId="25483442" w14:textId="77777777" w:rsidR="00FD52EC" w:rsidRPr="00FD52EC" w:rsidRDefault="00FD52EC" w:rsidP="00FD52EC">
      <w:pPr>
        <w:pStyle w:val="ListParagraph"/>
        <w:rPr>
          <w:rFonts w:cs="Arial"/>
        </w:rPr>
      </w:pPr>
    </w:p>
    <w:p w14:paraId="139DBC29" w14:textId="22EEF07E" w:rsidR="00FD52EC" w:rsidRDefault="00FD52EC" w:rsidP="00FD52EC">
      <w:pPr>
        <w:pStyle w:val="ListParagraph"/>
        <w:numPr>
          <w:ilvl w:val="1"/>
          <w:numId w:val="34"/>
        </w:numPr>
        <w:ind w:left="1701" w:hanging="850"/>
        <w:jc w:val="both"/>
        <w:rPr>
          <w:rFonts w:cs="Arial"/>
        </w:rPr>
      </w:pPr>
      <w:r>
        <w:rPr>
          <w:rFonts w:cs="Arial"/>
        </w:rPr>
        <w:t>comply with all applicable Federal and State health and travel requirements.</w:t>
      </w:r>
    </w:p>
    <w:p w14:paraId="02335602" w14:textId="77777777" w:rsidR="00FD52EC" w:rsidRPr="00FD52EC" w:rsidRDefault="00FD52EC" w:rsidP="00FD52EC">
      <w:pPr>
        <w:rPr>
          <w:rFonts w:cs="Arial"/>
        </w:rPr>
      </w:pPr>
    </w:p>
    <w:p w14:paraId="20A6B8FD" w14:textId="24F2F4A9" w:rsidR="00E1369E" w:rsidRDefault="00E1369E" w:rsidP="00FD52EC">
      <w:pPr>
        <w:pStyle w:val="ListParagraph"/>
        <w:numPr>
          <w:ilvl w:val="0"/>
          <w:numId w:val="34"/>
        </w:numPr>
        <w:ind w:left="851" w:hanging="851"/>
        <w:jc w:val="both"/>
        <w:rPr>
          <w:rFonts w:cs="Arial"/>
        </w:rPr>
      </w:pPr>
      <w:r>
        <w:rPr>
          <w:rFonts w:cs="Arial"/>
        </w:rPr>
        <w:lastRenderedPageBreak/>
        <w:t>Unless otherwise specified by ADAMA in writing, the following costs of the Study Tour represent the total costs for which ADAMA is responsible:</w:t>
      </w:r>
    </w:p>
    <w:p w14:paraId="73181954" w14:textId="77777777" w:rsidR="00E1369E" w:rsidRDefault="00E1369E" w:rsidP="00E1369E">
      <w:pPr>
        <w:pStyle w:val="ListParagraph"/>
        <w:ind w:left="851"/>
        <w:jc w:val="both"/>
        <w:rPr>
          <w:rFonts w:cs="Arial"/>
        </w:rPr>
      </w:pPr>
    </w:p>
    <w:p w14:paraId="6C0482DD" w14:textId="265CEF14" w:rsidR="00E1369E" w:rsidRDefault="00E1369E" w:rsidP="00E1369E">
      <w:pPr>
        <w:pStyle w:val="ListParagraph"/>
        <w:numPr>
          <w:ilvl w:val="1"/>
          <w:numId w:val="34"/>
        </w:numPr>
        <w:ind w:left="1701" w:hanging="850"/>
        <w:jc w:val="both"/>
        <w:rPr>
          <w:rFonts w:cs="Arial"/>
        </w:rPr>
      </w:pPr>
      <w:r w:rsidRPr="00FD52EC">
        <w:rPr>
          <w:rFonts w:cs="Arial"/>
        </w:rPr>
        <w:t xml:space="preserve">where Tour Participants are not based in Tasmania, economy return flights from domestic airport closest to the Tour participant’s usual place of residence, to Launceston </w:t>
      </w:r>
      <w:proofErr w:type="gramStart"/>
      <w:r w:rsidRPr="00FD52EC">
        <w:rPr>
          <w:rFonts w:cs="Arial"/>
        </w:rPr>
        <w:t>airport;</w:t>
      </w:r>
      <w:proofErr w:type="gramEnd"/>
    </w:p>
    <w:p w14:paraId="564C8B83" w14:textId="77777777" w:rsidR="00E1369E" w:rsidRDefault="00E1369E" w:rsidP="00E1369E">
      <w:pPr>
        <w:pStyle w:val="ListParagraph"/>
        <w:ind w:left="1701"/>
        <w:jc w:val="both"/>
        <w:rPr>
          <w:rFonts w:cs="Arial"/>
        </w:rPr>
      </w:pPr>
    </w:p>
    <w:p w14:paraId="202E2C0F" w14:textId="7AF0D3D8" w:rsidR="00E1369E" w:rsidRDefault="00E1369E" w:rsidP="00E1369E">
      <w:pPr>
        <w:pStyle w:val="ListParagraph"/>
        <w:numPr>
          <w:ilvl w:val="1"/>
          <w:numId w:val="34"/>
        </w:numPr>
        <w:ind w:left="1701" w:hanging="850"/>
        <w:jc w:val="both"/>
        <w:rPr>
          <w:rFonts w:cs="Arial"/>
        </w:rPr>
      </w:pPr>
      <w:r w:rsidRPr="00FD52EC">
        <w:rPr>
          <w:rFonts w:cs="Arial"/>
        </w:rPr>
        <w:t xml:space="preserve">where Tour Participants are based in Tasmania, reasonable costs of transfers within Tasmania for the Tour Participants to join the Study Tour in </w:t>
      </w:r>
      <w:proofErr w:type="gramStart"/>
      <w:r w:rsidRPr="00FD52EC">
        <w:rPr>
          <w:rFonts w:cs="Arial"/>
        </w:rPr>
        <w:t>Launceston;</w:t>
      </w:r>
      <w:proofErr w:type="gramEnd"/>
    </w:p>
    <w:p w14:paraId="7522186F" w14:textId="77777777" w:rsidR="00E1369E" w:rsidRPr="00E1369E" w:rsidRDefault="00E1369E" w:rsidP="00E1369E">
      <w:pPr>
        <w:pStyle w:val="ListParagraph"/>
        <w:rPr>
          <w:rFonts w:cs="Arial"/>
        </w:rPr>
      </w:pPr>
    </w:p>
    <w:p w14:paraId="03FBFCE9" w14:textId="36E34F46" w:rsidR="00E1369E" w:rsidRDefault="003062AE" w:rsidP="00E1369E">
      <w:pPr>
        <w:pStyle w:val="ListParagraph"/>
        <w:numPr>
          <w:ilvl w:val="1"/>
          <w:numId w:val="34"/>
        </w:numPr>
        <w:ind w:left="1701" w:hanging="850"/>
        <w:jc w:val="both"/>
        <w:rPr>
          <w:rFonts w:cs="Arial"/>
        </w:rPr>
      </w:pPr>
      <w:r>
        <w:rPr>
          <w:rFonts w:cs="Arial"/>
        </w:rPr>
        <w:t xml:space="preserve">three </w:t>
      </w:r>
      <w:r w:rsidR="00E1369E" w:rsidRPr="00FD52EC">
        <w:rPr>
          <w:rFonts w:cs="Arial"/>
        </w:rPr>
        <w:t xml:space="preserve">nights’ accommodation at the hotel(s) selected by ADAMA (one room to be shared by </w:t>
      </w:r>
      <w:r w:rsidR="00E1369E">
        <w:rPr>
          <w:rFonts w:cs="Arial"/>
        </w:rPr>
        <w:t>one Qualifying Customer’s nominated Tour Participants</w:t>
      </w:r>
      <w:r w:rsidR="00E1369E" w:rsidRPr="00FD52EC">
        <w:rPr>
          <w:rFonts w:cs="Arial"/>
        </w:rPr>
        <w:t xml:space="preserve"> – twin beds or a standard king bed may be nominated</w:t>
      </w:r>
      <w:proofErr w:type="gramStart"/>
      <w:r w:rsidR="00E1369E" w:rsidRPr="00FD52EC">
        <w:rPr>
          <w:rFonts w:cs="Arial"/>
        </w:rPr>
        <w:t>);</w:t>
      </w:r>
      <w:proofErr w:type="gramEnd"/>
    </w:p>
    <w:p w14:paraId="5E1E0514" w14:textId="77777777" w:rsidR="00E1369E" w:rsidRPr="00E1369E" w:rsidRDefault="00E1369E" w:rsidP="00E1369E">
      <w:pPr>
        <w:pStyle w:val="ListParagraph"/>
        <w:rPr>
          <w:rFonts w:cs="Arial"/>
        </w:rPr>
      </w:pPr>
    </w:p>
    <w:p w14:paraId="2197F851" w14:textId="6D4A2297" w:rsidR="00E1369E" w:rsidRDefault="00E1369E" w:rsidP="00E1369E">
      <w:pPr>
        <w:pStyle w:val="ListParagraph"/>
        <w:numPr>
          <w:ilvl w:val="1"/>
          <w:numId w:val="34"/>
        </w:numPr>
        <w:ind w:left="1701" w:hanging="850"/>
        <w:jc w:val="both"/>
        <w:rPr>
          <w:rFonts w:cs="Arial"/>
        </w:rPr>
      </w:pPr>
      <w:r w:rsidRPr="00FD52EC">
        <w:rPr>
          <w:rFonts w:cs="Arial"/>
        </w:rPr>
        <w:t xml:space="preserve">breakfast, </w:t>
      </w:r>
      <w:proofErr w:type="gramStart"/>
      <w:r w:rsidRPr="00FD52EC">
        <w:rPr>
          <w:rFonts w:cs="Arial"/>
        </w:rPr>
        <w:t>lunch</w:t>
      </w:r>
      <w:proofErr w:type="gramEnd"/>
      <w:r w:rsidRPr="00FD52EC">
        <w:rPr>
          <w:rFonts w:cs="Arial"/>
        </w:rPr>
        <w:t xml:space="preserve"> and dinner included either at either the hotel(s) or other venues nominated by ADAMA</w:t>
      </w:r>
      <w:r>
        <w:rPr>
          <w:rFonts w:cs="Arial"/>
        </w:rPr>
        <w:t>.</w:t>
      </w:r>
    </w:p>
    <w:p w14:paraId="08E80E83" w14:textId="77777777" w:rsidR="00E1369E" w:rsidRPr="00E1369E" w:rsidRDefault="00E1369E" w:rsidP="00E1369E">
      <w:pPr>
        <w:jc w:val="both"/>
        <w:rPr>
          <w:rFonts w:cs="Arial"/>
        </w:rPr>
      </w:pPr>
    </w:p>
    <w:p w14:paraId="009DF90D" w14:textId="2DC0E7C7" w:rsidR="00E1369E" w:rsidRDefault="00E1369E" w:rsidP="00E1369E">
      <w:pPr>
        <w:pStyle w:val="ListParagraph"/>
        <w:ind w:left="851"/>
        <w:jc w:val="both"/>
        <w:rPr>
          <w:rFonts w:cs="Arial"/>
        </w:rPr>
      </w:pPr>
      <w:proofErr w:type="gramStart"/>
      <w:r>
        <w:rPr>
          <w:rFonts w:cs="Arial"/>
        </w:rPr>
        <w:t>Any and all</w:t>
      </w:r>
      <w:proofErr w:type="gramEnd"/>
      <w:r>
        <w:rPr>
          <w:rFonts w:cs="Arial"/>
        </w:rPr>
        <w:t xml:space="preserve"> other costs associated with the Tour participants’ participation in the Study Tour, including but not limited to mini bar charges and incidental travel or other costs, are the responsibility of the Tour Participants, and ADAMA expressly excludes liability for any and all such costs</w:t>
      </w:r>
    </w:p>
    <w:p w14:paraId="7FF6A48D" w14:textId="3413ABD6" w:rsidR="00E1369E" w:rsidRDefault="00E1369E" w:rsidP="00E1369E">
      <w:pPr>
        <w:pStyle w:val="ListParagraph"/>
        <w:ind w:left="851"/>
        <w:jc w:val="both"/>
        <w:rPr>
          <w:rFonts w:cs="Arial"/>
        </w:rPr>
      </w:pPr>
    </w:p>
    <w:p w14:paraId="49DB8332" w14:textId="32667BC3" w:rsidR="00FD52EC" w:rsidRDefault="00FD52EC" w:rsidP="00FD52EC">
      <w:pPr>
        <w:pStyle w:val="ListParagraph"/>
        <w:numPr>
          <w:ilvl w:val="0"/>
          <w:numId w:val="34"/>
        </w:numPr>
        <w:ind w:left="851" w:hanging="851"/>
        <w:jc w:val="both"/>
        <w:rPr>
          <w:rFonts w:cs="Arial"/>
        </w:rPr>
      </w:pPr>
      <w:r>
        <w:rPr>
          <w:rFonts w:cs="Arial"/>
        </w:rPr>
        <w:t xml:space="preserve">Participation in the Study Tour is not exchangeable or </w:t>
      </w:r>
      <w:proofErr w:type="gramStart"/>
      <w:r>
        <w:rPr>
          <w:rFonts w:cs="Arial"/>
        </w:rPr>
        <w:t>transferrable, and</w:t>
      </w:r>
      <w:proofErr w:type="gramEnd"/>
      <w:r>
        <w:rPr>
          <w:rFonts w:cs="Arial"/>
        </w:rPr>
        <w:t xml:space="preserve"> cannot be redeemed for cash or any other form of compensation.</w:t>
      </w:r>
    </w:p>
    <w:p w14:paraId="4420DD6C" w14:textId="77777777" w:rsidR="00FD52EC" w:rsidRDefault="00FD52EC" w:rsidP="00FD52EC">
      <w:pPr>
        <w:pStyle w:val="ListParagraph"/>
        <w:ind w:left="851"/>
        <w:jc w:val="both"/>
        <w:rPr>
          <w:rFonts w:cs="Arial"/>
        </w:rPr>
      </w:pPr>
    </w:p>
    <w:p w14:paraId="2F982D97" w14:textId="74AD2B63" w:rsidR="00FD52EC" w:rsidRDefault="00FD52EC" w:rsidP="00FD52EC">
      <w:pPr>
        <w:pStyle w:val="ListParagraph"/>
        <w:numPr>
          <w:ilvl w:val="0"/>
          <w:numId w:val="34"/>
        </w:numPr>
        <w:ind w:left="851" w:hanging="851"/>
        <w:jc w:val="both"/>
        <w:rPr>
          <w:rFonts w:cs="Arial"/>
        </w:rPr>
      </w:pPr>
      <w:r>
        <w:rPr>
          <w:rFonts w:cs="Arial"/>
        </w:rPr>
        <w:t xml:space="preserve">If a Tour Participant is unable to participate in the Study Tour (including due to illness or applicable health restrictions), the Tour Participant forfeits </w:t>
      </w:r>
      <w:r w:rsidR="00E1369E">
        <w:rPr>
          <w:rFonts w:cs="Arial"/>
        </w:rPr>
        <w:t>their</w:t>
      </w:r>
      <w:r>
        <w:rPr>
          <w:rFonts w:cs="Arial"/>
        </w:rPr>
        <w:t xml:space="preserve"> place on the Study Tour.  </w:t>
      </w:r>
    </w:p>
    <w:p w14:paraId="740F2886" w14:textId="77777777" w:rsidR="00FD52EC" w:rsidRPr="00FD52EC" w:rsidRDefault="00FD52EC" w:rsidP="00FD52EC">
      <w:pPr>
        <w:pStyle w:val="ListParagraph"/>
        <w:rPr>
          <w:rFonts w:cs="Arial"/>
        </w:rPr>
      </w:pPr>
    </w:p>
    <w:p w14:paraId="394795AA" w14:textId="5719ED7B" w:rsidR="00FD52EC" w:rsidRDefault="00FD52EC" w:rsidP="00FD52EC">
      <w:pPr>
        <w:pStyle w:val="ListParagraph"/>
        <w:numPr>
          <w:ilvl w:val="0"/>
          <w:numId w:val="34"/>
        </w:numPr>
        <w:ind w:left="851" w:hanging="851"/>
        <w:jc w:val="both"/>
        <w:rPr>
          <w:rFonts w:cs="Arial"/>
        </w:rPr>
      </w:pPr>
      <w:r>
        <w:rPr>
          <w:rFonts w:cs="Arial"/>
        </w:rPr>
        <w:t xml:space="preserve">Qualifying Customers that accept an offer from ADAMA to participate in the Study Tour, and Tour Participants, consent to their names being published in a news article on the </w:t>
      </w:r>
      <w:proofErr w:type="spellStart"/>
      <w:r>
        <w:rPr>
          <w:rFonts w:cs="Arial"/>
        </w:rPr>
        <w:t>Nutrien</w:t>
      </w:r>
      <w:proofErr w:type="spellEnd"/>
      <w:r>
        <w:rPr>
          <w:rFonts w:cs="Arial"/>
        </w:rPr>
        <w:t xml:space="preserve"> Ag Solutions website, and on ADAMA’s Study Tour landing page on its website.</w:t>
      </w:r>
    </w:p>
    <w:p w14:paraId="4BF315D8" w14:textId="77777777" w:rsidR="00FD52EC" w:rsidRDefault="00FD52EC" w:rsidP="00FD52EC">
      <w:pPr>
        <w:pStyle w:val="ListParagraph"/>
        <w:ind w:left="851"/>
        <w:jc w:val="both"/>
        <w:rPr>
          <w:rFonts w:cs="Arial"/>
        </w:rPr>
      </w:pPr>
    </w:p>
    <w:p w14:paraId="19520267" w14:textId="6A78D9C7" w:rsidR="00FD52EC" w:rsidRDefault="00FD52EC" w:rsidP="00FD52EC">
      <w:pPr>
        <w:pStyle w:val="ListParagraph"/>
        <w:numPr>
          <w:ilvl w:val="0"/>
          <w:numId w:val="34"/>
        </w:numPr>
        <w:ind w:left="851" w:hanging="851"/>
        <w:jc w:val="both"/>
        <w:rPr>
          <w:rFonts w:cs="Arial"/>
        </w:rPr>
      </w:pPr>
      <w:r>
        <w:rPr>
          <w:rFonts w:cs="Arial"/>
        </w:rPr>
        <w:t xml:space="preserve">ADAMA reserves the right to disqualify a Qualifying Customer or Tour Participant if ADAMA reasonably believes the Qualifying Customer or Tour Participant has breached these Terms, any applicable Federal or State law or other requirement, or has otherwise jeopardised the reputation of ADAMA, the Relevant Products, or </w:t>
      </w:r>
      <w:proofErr w:type="spellStart"/>
      <w:r>
        <w:rPr>
          <w:rFonts w:cs="Arial"/>
        </w:rPr>
        <w:t>Nutrien</w:t>
      </w:r>
      <w:proofErr w:type="spellEnd"/>
      <w:r>
        <w:rPr>
          <w:rFonts w:cs="Arial"/>
        </w:rPr>
        <w:t xml:space="preserve"> Ag Solutions.</w:t>
      </w:r>
    </w:p>
    <w:p w14:paraId="1174C431" w14:textId="77777777" w:rsidR="00FD52EC" w:rsidRPr="00FD52EC" w:rsidRDefault="00FD52EC" w:rsidP="00FD52EC">
      <w:pPr>
        <w:jc w:val="both"/>
        <w:rPr>
          <w:rFonts w:cs="Arial"/>
        </w:rPr>
      </w:pPr>
    </w:p>
    <w:p w14:paraId="63A881C8" w14:textId="0283846D" w:rsidR="00FD52EC" w:rsidRDefault="00FD52EC" w:rsidP="00FD52EC">
      <w:pPr>
        <w:pStyle w:val="ListParagraph"/>
        <w:numPr>
          <w:ilvl w:val="0"/>
          <w:numId w:val="34"/>
        </w:numPr>
        <w:ind w:left="851" w:hanging="851"/>
        <w:jc w:val="both"/>
        <w:rPr>
          <w:rFonts w:cs="Arial"/>
        </w:rPr>
      </w:pPr>
      <w:r>
        <w:rPr>
          <w:rFonts w:cs="Arial"/>
        </w:rPr>
        <w:t xml:space="preserve">If the Promotion or Study Tour is not capable of running as planned, or in the event of any act, circumstance or occurrence that affects the administration, fairness, integrity, proper conduct or security of the Promotion or Study Tour, ADAMA reserves the right to cancel, modify, </w:t>
      </w:r>
      <w:proofErr w:type="gramStart"/>
      <w:r>
        <w:rPr>
          <w:rFonts w:cs="Arial"/>
        </w:rPr>
        <w:t>suspend</w:t>
      </w:r>
      <w:proofErr w:type="gramEnd"/>
      <w:r>
        <w:rPr>
          <w:rFonts w:cs="Arial"/>
        </w:rPr>
        <w:t xml:space="preserve"> or terminate the Promotion.</w:t>
      </w:r>
    </w:p>
    <w:p w14:paraId="5287D269" w14:textId="77777777" w:rsidR="00FD52EC" w:rsidRPr="00FD52EC" w:rsidRDefault="00FD52EC" w:rsidP="00FD52EC">
      <w:pPr>
        <w:pStyle w:val="ListParagraph"/>
        <w:rPr>
          <w:rFonts w:cs="Arial"/>
        </w:rPr>
      </w:pPr>
    </w:p>
    <w:p w14:paraId="1487721A" w14:textId="08140568" w:rsidR="00FD52EC" w:rsidRDefault="00FD52EC" w:rsidP="00FD52EC">
      <w:pPr>
        <w:pStyle w:val="ListParagraph"/>
        <w:numPr>
          <w:ilvl w:val="0"/>
          <w:numId w:val="34"/>
        </w:numPr>
        <w:ind w:left="851" w:hanging="851"/>
        <w:jc w:val="both"/>
        <w:rPr>
          <w:rFonts w:cs="Arial"/>
        </w:rPr>
      </w:pPr>
      <w:r>
        <w:rPr>
          <w:rFonts w:cs="Arial"/>
        </w:rPr>
        <w:t>ADAMA’s decisions in connection with the Promotion and the Study Tour are final, and no correspondence will be entered in to.</w:t>
      </w:r>
    </w:p>
    <w:p w14:paraId="2B310ED6" w14:textId="77777777" w:rsidR="00FD52EC" w:rsidRPr="00FD52EC" w:rsidRDefault="00FD52EC" w:rsidP="00FD52EC">
      <w:pPr>
        <w:pStyle w:val="ListParagraph"/>
        <w:rPr>
          <w:rFonts w:cs="Arial"/>
        </w:rPr>
      </w:pPr>
    </w:p>
    <w:p w14:paraId="39DB8138" w14:textId="0A4EE335" w:rsidR="00E1369E" w:rsidRDefault="00E1369E" w:rsidP="00FD52EC">
      <w:pPr>
        <w:pStyle w:val="ListParagraph"/>
        <w:numPr>
          <w:ilvl w:val="0"/>
          <w:numId w:val="34"/>
        </w:numPr>
        <w:ind w:left="851" w:hanging="851"/>
        <w:jc w:val="both"/>
        <w:rPr>
          <w:rFonts w:cs="Arial"/>
        </w:rPr>
      </w:pPr>
      <w:r>
        <w:rPr>
          <w:rFonts w:cs="Arial"/>
        </w:rPr>
        <w:t xml:space="preserve">Any information a Qualifying Customer or Tour Participant provides to ADAMA may be used by ADAMA for the purposes specified in its Privacy Policy available at </w:t>
      </w:r>
      <w:hyperlink r:id="rId7" w:history="1">
        <w:r w:rsidR="002D22F0" w:rsidRPr="003B7801">
          <w:rPr>
            <w:rStyle w:val="Hyperlink"/>
            <w:rFonts w:cs="Arial"/>
          </w:rPr>
          <w:t>https://www.adama.com/australia/en/privacy-policy</w:t>
        </w:r>
      </w:hyperlink>
      <w:r>
        <w:rPr>
          <w:rFonts w:cs="Arial"/>
        </w:rPr>
        <w:t>.</w:t>
      </w:r>
      <w:r w:rsidR="002D22F0">
        <w:rPr>
          <w:rFonts w:cs="Arial"/>
        </w:rPr>
        <w:t xml:space="preserve"> </w:t>
      </w:r>
      <w:r>
        <w:rPr>
          <w:rFonts w:cs="Arial"/>
        </w:rPr>
        <w:t xml:space="preserve">  ADAMA may disclose a Qualifying Customer’s or Tour Participant’s personal information to companies and agencies associated with the Promotion or Study Tour and to relevant authorities.</w:t>
      </w:r>
    </w:p>
    <w:p w14:paraId="34F915DD" w14:textId="77777777" w:rsidR="00E1369E" w:rsidRPr="00E1369E" w:rsidRDefault="00E1369E" w:rsidP="00E1369E">
      <w:pPr>
        <w:pStyle w:val="ListParagraph"/>
        <w:rPr>
          <w:rFonts w:cs="Arial"/>
        </w:rPr>
      </w:pPr>
    </w:p>
    <w:p w14:paraId="00827454" w14:textId="29BFB04F" w:rsidR="00FD52EC" w:rsidRDefault="00FD52EC" w:rsidP="00FD52EC">
      <w:pPr>
        <w:pStyle w:val="ListParagraph"/>
        <w:numPr>
          <w:ilvl w:val="0"/>
          <w:numId w:val="34"/>
        </w:numPr>
        <w:ind w:left="851" w:hanging="851"/>
        <w:jc w:val="both"/>
        <w:rPr>
          <w:rFonts w:cs="Arial"/>
        </w:rPr>
      </w:pPr>
      <w:r>
        <w:rPr>
          <w:rFonts w:cs="Arial"/>
        </w:rPr>
        <w:t>Qualifying Customers and Tour Participants acknowledge and agree there may be inherent risks in some aspects of the Study Tour, and that by accepting an offer to participate in the Study Tour they accept that risk.</w:t>
      </w:r>
    </w:p>
    <w:p w14:paraId="27B55B6A" w14:textId="77777777" w:rsidR="00FD52EC" w:rsidRPr="00FD52EC" w:rsidRDefault="00FD52EC" w:rsidP="00FD52EC">
      <w:pPr>
        <w:pStyle w:val="ListParagraph"/>
        <w:rPr>
          <w:rFonts w:cs="Arial"/>
        </w:rPr>
      </w:pPr>
    </w:p>
    <w:p w14:paraId="004C7C22" w14:textId="61FEC317" w:rsidR="00455AD8" w:rsidRPr="00FD52EC" w:rsidRDefault="00FD52EC" w:rsidP="00E1369E">
      <w:pPr>
        <w:pStyle w:val="ListParagraph"/>
        <w:numPr>
          <w:ilvl w:val="0"/>
          <w:numId w:val="34"/>
        </w:numPr>
        <w:ind w:left="851" w:hanging="851"/>
        <w:jc w:val="both"/>
        <w:rPr>
          <w:rFonts w:cs="Arial"/>
        </w:rPr>
      </w:pPr>
      <w:r w:rsidRPr="00E1369E">
        <w:rPr>
          <w:rFonts w:cs="Arial"/>
        </w:rPr>
        <w:t xml:space="preserve">To the maximum extent permitted at law ADAMA and its agents, employees and officers exclude liability of any kind whatsoever for any claim, cost, damage, expense, </w:t>
      </w:r>
      <w:proofErr w:type="gramStart"/>
      <w:r w:rsidRPr="00E1369E">
        <w:rPr>
          <w:rFonts w:cs="Arial"/>
        </w:rPr>
        <w:t>liability</w:t>
      </w:r>
      <w:proofErr w:type="gramEnd"/>
      <w:r w:rsidRPr="00E1369E">
        <w:rPr>
          <w:rFonts w:cs="Arial"/>
        </w:rPr>
        <w:t xml:space="preserve"> or loss (including but not limited to consequential loss) incurred or sustained as a result of, or in any way arising from or connected to, the Promotion or the Study Tour.</w:t>
      </w:r>
    </w:p>
    <w:sectPr w:rsidR="00455AD8" w:rsidRPr="00FD52EC">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9087" w14:textId="77777777" w:rsidR="008334C6" w:rsidRDefault="008334C6" w:rsidP="008334C6">
      <w:r>
        <w:separator/>
      </w:r>
    </w:p>
  </w:endnote>
  <w:endnote w:type="continuationSeparator" w:id="0">
    <w:p w14:paraId="198EA380" w14:textId="77777777" w:rsidR="008334C6" w:rsidRDefault="008334C6" w:rsidP="0083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94BC" w14:textId="352D4F0E" w:rsidR="008334C6" w:rsidRDefault="00B665E5" w:rsidP="008334C6">
    <w:pPr>
      <w:pStyle w:val="Footer"/>
    </w:pPr>
    <w:r w:rsidRPr="00B665E5">
      <w:rPr>
        <w:vanish/>
      </w:rPr>
      <w:t>{</w:t>
    </w:r>
    <w:r>
      <w:t>3445-9790-0059v1</w:t>
    </w:r>
    <w:r w:rsidRPr="00B665E5">
      <w:rPr>
        <w:vanis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DAFF" w14:textId="406DD719" w:rsidR="008334C6" w:rsidRDefault="00B665E5" w:rsidP="008334C6">
    <w:pPr>
      <w:pStyle w:val="Footer"/>
    </w:pPr>
    <w:r w:rsidRPr="00B665E5">
      <w:rPr>
        <w:vanish/>
      </w:rPr>
      <w:t>{</w:t>
    </w:r>
    <w:r>
      <w:t>3445-9790-0059v</w:t>
    </w:r>
    <w:r w:rsidR="003062AE">
      <w:t>2</w:t>
    </w:r>
    <w:r w:rsidRPr="00B665E5">
      <w:rPr>
        <w:vanis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BAC9" w14:textId="1B85C40D" w:rsidR="008334C6" w:rsidRDefault="00B665E5" w:rsidP="008334C6">
    <w:pPr>
      <w:pStyle w:val="Footer"/>
    </w:pPr>
    <w:r w:rsidRPr="00B665E5">
      <w:rPr>
        <w:vanish/>
      </w:rPr>
      <w:t>{</w:t>
    </w:r>
    <w:r>
      <w:t>3445-9790-0059v1</w:t>
    </w:r>
    <w:r w:rsidRPr="00B665E5">
      <w:rPr>
        <w:vanis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4C66" w14:textId="77777777" w:rsidR="008334C6" w:rsidRDefault="008334C6" w:rsidP="008334C6">
      <w:r>
        <w:separator/>
      </w:r>
    </w:p>
  </w:footnote>
  <w:footnote w:type="continuationSeparator" w:id="0">
    <w:p w14:paraId="5BF22CB0" w14:textId="77777777" w:rsidR="008334C6" w:rsidRDefault="008334C6" w:rsidP="00833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DC9C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E87C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76A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E4F6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680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02B2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A6A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BC41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36A2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60E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7E32"/>
    <w:multiLevelType w:val="multilevel"/>
    <w:tmpl w:val="339AF660"/>
    <w:lvl w:ilvl="0">
      <w:start w:val="1"/>
      <w:numFmt w:val="none"/>
      <w:pStyle w:val="MKParticularsHeading"/>
      <w:suff w:val="nothing"/>
      <w:lvlText w:val="Particulars"/>
      <w:lvlJc w:val="left"/>
      <w:pPr>
        <w:ind w:left="0" w:firstLine="851"/>
      </w:pPr>
      <w:rPr>
        <w:rFonts w:hint="default"/>
      </w:rPr>
    </w:lvl>
    <w:lvl w:ilvl="1">
      <w:start w:val="1"/>
      <w:numFmt w:val="none"/>
      <w:pStyle w:val="MKParticularsBodyText"/>
      <w:suff w:val="nothing"/>
      <w:lvlText w:val=""/>
      <w:lvlJc w:val="left"/>
      <w:pPr>
        <w:ind w:left="0" w:firstLine="851"/>
      </w:pPr>
      <w:rPr>
        <w:rFonts w:hint="default"/>
      </w:rPr>
    </w:lvl>
    <w:lvl w:ilvl="2">
      <w:start w:val="1"/>
      <w:numFmt w:val="lowerLetter"/>
      <w:pStyle w:val="MKParticulars1"/>
      <w:lvlText w:val="(%3)"/>
      <w:lvlJc w:val="left"/>
      <w:pPr>
        <w:tabs>
          <w:tab w:val="num" w:pos="1701"/>
        </w:tabs>
        <w:ind w:left="1701" w:hanging="850"/>
      </w:pPr>
      <w:rPr>
        <w:rFonts w:hint="default"/>
      </w:rPr>
    </w:lvl>
    <w:lvl w:ilvl="3">
      <w:start w:val="1"/>
      <w:numFmt w:val="lowerRoman"/>
      <w:pStyle w:val="MKParticulars2"/>
      <w:lvlText w:val="(%4)"/>
      <w:lvlJc w:val="left"/>
      <w:pPr>
        <w:tabs>
          <w:tab w:val="num" w:pos="2552"/>
        </w:tabs>
        <w:ind w:left="2552" w:hanging="851"/>
      </w:pPr>
      <w:rPr>
        <w:rFonts w:hint="default"/>
      </w:rPr>
    </w:lvl>
    <w:lvl w:ilvl="4">
      <w:start w:val="1"/>
      <w:numFmt w:val="upperLetter"/>
      <w:pStyle w:val="MKParticulars3"/>
      <w:lvlText w:val="(%5)"/>
      <w:lvlJc w:val="left"/>
      <w:pPr>
        <w:tabs>
          <w:tab w:val="num" w:pos="3402"/>
        </w:tabs>
        <w:ind w:left="3402" w:hanging="85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5695C"/>
    <w:multiLevelType w:val="hybridMultilevel"/>
    <w:tmpl w:val="8FBEF9FA"/>
    <w:lvl w:ilvl="0" w:tplc="A97A5FC8">
      <w:start w:val="1"/>
      <w:numFmt w:val="bullet"/>
      <w:pStyle w:val="MKBullet6"/>
      <w:lvlText w:val=""/>
      <w:lvlJc w:val="left"/>
      <w:pPr>
        <w:ind w:left="720" w:hanging="360"/>
      </w:pPr>
      <w:rPr>
        <w:rFonts w:ascii="Symbol" w:hAnsi="Symbol" w:hint="default"/>
        <w:color w:val="FA4616"/>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940EF3"/>
    <w:multiLevelType w:val="hybridMultilevel"/>
    <w:tmpl w:val="6DF26A1E"/>
    <w:lvl w:ilvl="0" w:tplc="37BA680E">
      <w:start w:val="1"/>
      <w:numFmt w:val="bullet"/>
      <w:lvlText w:val=""/>
      <w:lvlJc w:val="left"/>
      <w:pPr>
        <w:tabs>
          <w:tab w:val="num" w:pos="3544"/>
        </w:tabs>
        <w:ind w:left="3544" w:hanging="709"/>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75350"/>
    <w:multiLevelType w:val="hybridMultilevel"/>
    <w:tmpl w:val="03E490F8"/>
    <w:lvl w:ilvl="0" w:tplc="108E682A">
      <w:start w:val="1"/>
      <w:numFmt w:val="decimal"/>
      <w:pStyle w:val="MKList"/>
      <w:lvlText w:val="%1."/>
      <w:lvlJc w:val="left"/>
      <w:pPr>
        <w:tabs>
          <w:tab w:val="num" w:pos="709"/>
        </w:tabs>
        <w:ind w:left="709" w:hanging="709"/>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2652B4F"/>
    <w:multiLevelType w:val="multilevel"/>
    <w:tmpl w:val="74DA4F4A"/>
    <w:name w:val="LD_Standard4"/>
    <w:lvl w:ilvl="0">
      <w:start w:val="1"/>
      <w:numFmt w:val="decimal"/>
      <w:pStyle w:val="MKTableHeading1"/>
      <w:lvlText w:val="%1."/>
      <w:lvlJc w:val="left"/>
      <w:pPr>
        <w:tabs>
          <w:tab w:val="num" w:pos="851"/>
        </w:tabs>
        <w:ind w:left="851" w:hanging="851"/>
      </w:pPr>
      <w:rPr>
        <w:rFonts w:hint="default"/>
      </w:rPr>
    </w:lvl>
    <w:lvl w:ilvl="1">
      <w:start w:val="1"/>
      <w:numFmt w:val="decimal"/>
      <w:pStyle w:val="MKTableHeading2"/>
      <w:lvlText w:val="%1.%2"/>
      <w:lvlJc w:val="left"/>
      <w:pPr>
        <w:tabs>
          <w:tab w:val="num" w:pos="851"/>
        </w:tabs>
        <w:ind w:left="851" w:hanging="851"/>
      </w:pPr>
      <w:rPr>
        <w:rFonts w:hint="default"/>
      </w:rPr>
    </w:lvl>
    <w:lvl w:ilvl="2">
      <w:start w:val="1"/>
      <w:numFmt w:val="lowerLetter"/>
      <w:pStyle w:val="MKTableHeading3"/>
      <w:lvlText w:val="(%3)"/>
      <w:lvlJc w:val="left"/>
      <w:pPr>
        <w:tabs>
          <w:tab w:val="num" w:pos="1701"/>
        </w:tabs>
        <w:ind w:left="1701" w:hanging="850"/>
      </w:pPr>
      <w:rPr>
        <w:rFonts w:hint="default"/>
      </w:rPr>
    </w:lvl>
    <w:lvl w:ilvl="3">
      <w:start w:val="1"/>
      <w:numFmt w:val="lowerRoman"/>
      <w:pStyle w:val="MKTableHeading4"/>
      <w:lvlText w:val="(%4)"/>
      <w:lvlJc w:val="left"/>
      <w:pPr>
        <w:tabs>
          <w:tab w:val="num" w:pos="2552"/>
        </w:tabs>
        <w:ind w:left="2552" w:hanging="851"/>
      </w:pPr>
      <w:rPr>
        <w:rFonts w:hint="default"/>
      </w:rPr>
    </w:lvl>
    <w:lvl w:ilvl="4">
      <w:start w:val="1"/>
      <w:numFmt w:val="upperLetter"/>
      <w:pStyle w:val="MKTableHeading5"/>
      <w:lvlText w:val="(%5)"/>
      <w:lvlJc w:val="left"/>
      <w:pPr>
        <w:tabs>
          <w:tab w:val="num" w:pos="3402"/>
        </w:tabs>
        <w:ind w:left="3402" w:hanging="85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E33E57"/>
    <w:multiLevelType w:val="multilevel"/>
    <w:tmpl w:val="B66850EE"/>
    <w:lvl w:ilvl="0">
      <w:start w:val="1"/>
      <w:numFmt w:val="decimal"/>
      <w:pStyle w:val="MKStandardTermsHeading"/>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0238B3"/>
    <w:multiLevelType w:val="multilevel"/>
    <w:tmpl w:val="8132E534"/>
    <w:lvl w:ilvl="0">
      <w:start w:val="1"/>
      <w:numFmt w:val="bullet"/>
      <w:pStyle w:val="MKStandardTermsBullet"/>
      <w:lvlText w:val=""/>
      <w:lvlJc w:val="left"/>
      <w:pPr>
        <w:tabs>
          <w:tab w:val="num" w:pos="1134"/>
        </w:tabs>
        <w:ind w:left="1134" w:hanging="567"/>
      </w:pPr>
      <w:rPr>
        <w:rFonts w:ascii="Symbol" w:hAnsi="Symbol" w:hint="default"/>
        <w:sz w:val="16"/>
        <w:szCs w:val="16"/>
      </w:rPr>
    </w:lvl>
    <w:lvl w:ilvl="1">
      <w:start w:val="1"/>
      <w:numFmt w:val="bullet"/>
      <w:lvlText w:val="o"/>
      <w:lvlJc w:val="left"/>
      <w:pPr>
        <w:tabs>
          <w:tab w:val="num" w:pos="3567"/>
        </w:tabs>
        <w:ind w:left="3567" w:hanging="360"/>
      </w:pPr>
      <w:rPr>
        <w:rFonts w:ascii="Courier New" w:hAnsi="Courier New" w:hint="default"/>
      </w:rPr>
    </w:lvl>
    <w:lvl w:ilvl="2">
      <w:start w:val="1"/>
      <w:numFmt w:val="bullet"/>
      <w:lvlText w:val=""/>
      <w:lvlJc w:val="left"/>
      <w:pPr>
        <w:tabs>
          <w:tab w:val="num" w:pos="4287"/>
        </w:tabs>
        <w:ind w:left="4287" w:hanging="360"/>
      </w:pPr>
      <w:rPr>
        <w:rFonts w:ascii="Wingdings" w:hAnsi="Wingdings" w:hint="default"/>
      </w:rPr>
    </w:lvl>
    <w:lvl w:ilvl="3">
      <w:start w:val="1"/>
      <w:numFmt w:val="bullet"/>
      <w:lvlText w:val=""/>
      <w:lvlJc w:val="left"/>
      <w:pPr>
        <w:tabs>
          <w:tab w:val="num" w:pos="5007"/>
        </w:tabs>
        <w:ind w:left="5007" w:hanging="360"/>
      </w:pPr>
      <w:rPr>
        <w:rFonts w:ascii="Symbol" w:hAnsi="Symbol" w:hint="default"/>
      </w:rPr>
    </w:lvl>
    <w:lvl w:ilvl="4">
      <w:start w:val="1"/>
      <w:numFmt w:val="bullet"/>
      <w:lvlText w:val="o"/>
      <w:lvlJc w:val="left"/>
      <w:pPr>
        <w:tabs>
          <w:tab w:val="num" w:pos="5727"/>
        </w:tabs>
        <w:ind w:left="5727" w:hanging="360"/>
      </w:pPr>
      <w:rPr>
        <w:rFonts w:ascii="Courier New" w:hAnsi="Courier New" w:hint="default"/>
      </w:rPr>
    </w:lvl>
    <w:lvl w:ilvl="5">
      <w:start w:val="1"/>
      <w:numFmt w:val="bullet"/>
      <w:lvlText w:val=""/>
      <w:lvlJc w:val="left"/>
      <w:pPr>
        <w:tabs>
          <w:tab w:val="num" w:pos="6447"/>
        </w:tabs>
        <w:ind w:left="6447" w:hanging="360"/>
      </w:pPr>
      <w:rPr>
        <w:rFonts w:ascii="Wingdings" w:hAnsi="Wingdings" w:hint="default"/>
      </w:rPr>
    </w:lvl>
    <w:lvl w:ilvl="6">
      <w:start w:val="1"/>
      <w:numFmt w:val="bullet"/>
      <w:lvlText w:val=""/>
      <w:lvlJc w:val="left"/>
      <w:pPr>
        <w:tabs>
          <w:tab w:val="num" w:pos="7167"/>
        </w:tabs>
        <w:ind w:left="7167" w:hanging="360"/>
      </w:pPr>
      <w:rPr>
        <w:rFonts w:ascii="Symbol" w:hAnsi="Symbol" w:hint="default"/>
      </w:rPr>
    </w:lvl>
    <w:lvl w:ilvl="7">
      <w:start w:val="1"/>
      <w:numFmt w:val="bullet"/>
      <w:lvlText w:val="o"/>
      <w:lvlJc w:val="left"/>
      <w:pPr>
        <w:tabs>
          <w:tab w:val="num" w:pos="7887"/>
        </w:tabs>
        <w:ind w:left="7887" w:hanging="360"/>
      </w:pPr>
      <w:rPr>
        <w:rFonts w:ascii="Courier New" w:hAnsi="Courier New" w:hint="default"/>
      </w:rPr>
    </w:lvl>
    <w:lvl w:ilvl="8">
      <w:start w:val="1"/>
      <w:numFmt w:val="bullet"/>
      <w:lvlText w:val=""/>
      <w:lvlJc w:val="left"/>
      <w:pPr>
        <w:tabs>
          <w:tab w:val="num" w:pos="8607"/>
        </w:tabs>
        <w:ind w:left="8607" w:hanging="360"/>
      </w:pPr>
      <w:rPr>
        <w:rFonts w:ascii="Wingdings" w:hAnsi="Wingdings" w:hint="default"/>
      </w:rPr>
    </w:lvl>
  </w:abstractNum>
  <w:abstractNum w:abstractNumId="17" w15:restartNumberingAfterBreak="0">
    <w:nsid w:val="36E239C6"/>
    <w:multiLevelType w:val="hybridMultilevel"/>
    <w:tmpl w:val="BD9A40A8"/>
    <w:name w:val="LD_Standard23"/>
    <w:lvl w:ilvl="0" w:tplc="36BC4372">
      <w:start w:val="1"/>
      <w:numFmt w:val="bullet"/>
      <w:pStyle w:val="MKBullet3"/>
      <w:lvlText w:val=""/>
      <w:lvlJc w:val="left"/>
      <w:pPr>
        <w:ind w:left="1211" w:hanging="360"/>
      </w:pPr>
      <w:rPr>
        <w:rFonts w:ascii="Symbol" w:hAnsi="Symbol" w:hint="default"/>
        <w:sz w:val="16"/>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45662149"/>
    <w:multiLevelType w:val="multilevel"/>
    <w:tmpl w:val="DF2E9BCC"/>
    <w:name w:val="LD_Standard"/>
    <w:lvl w:ilvl="0">
      <w:start w:val="1"/>
      <w:numFmt w:val="none"/>
      <w:pStyle w:val="MKHeading1"/>
      <w:lvlText w:val=""/>
      <w:lvlJc w:val="left"/>
      <w:pPr>
        <w:tabs>
          <w:tab w:val="num" w:pos="0"/>
        </w:tabs>
        <w:ind w:left="0" w:firstLine="0"/>
      </w:pPr>
      <w:rPr>
        <w:rFonts w:hint="default"/>
      </w:rPr>
    </w:lvl>
    <w:lvl w:ilvl="1">
      <w:start w:val="1"/>
      <w:numFmt w:val="decimal"/>
      <w:pStyle w:val="MKHeading2"/>
      <w:lvlText w:val="%2."/>
      <w:lvlJc w:val="left"/>
      <w:pPr>
        <w:tabs>
          <w:tab w:val="num" w:pos="851"/>
        </w:tabs>
        <w:ind w:left="851" w:hanging="851"/>
      </w:pPr>
      <w:rPr>
        <w:rFonts w:hint="default"/>
      </w:rPr>
    </w:lvl>
    <w:lvl w:ilvl="2">
      <w:start w:val="1"/>
      <w:numFmt w:val="decimal"/>
      <w:pStyle w:val="MKHeading3"/>
      <w:lvlText w:val="%2.%3"/>
      <w:lvlJc w:val="left"/>
      <w:pPr>
        <w:tabs>
          <w:tab w:val="num" w:pos="851"/>
        </w:tabs>
        <w:ind w:left="851" w:hanging="851"/>
      </w:pPr>
      <w:rPr>
        <w:rFonts w:hint="default"/>
      </w:rPr>
    </w:lvl>
    <w:lvl w:ilvl="3">
      <w:start w:val="1"/>
      <w:numFmt w:val="lowerLetter"/>
      <w:pStyle w:val="MKHeading4"/>
      <w:lvlText w:val="(%4)"/>
      <w:lvlJc w:val="left"/>
      <w:pPr>
        <w:tabs>
          <w:tab w:val="num" w:pos="1701"/>
        </w:tabs>
        <w:ind w:left="1701" w:hanging="850"/>
      </w:pPr>
      <w:rPr>
        <w:rFonts w:hint="default"/>
      </w:rPr>
    </w:lvl>
    <w:lvl w:ilvl="4">
      <w:start w:val="1"/>
      <w:numFmt w:val="lowerRoman"/>
      <w:pStyle w:val="MKHeading5"/>
      <w:lvlText w:val="(%5)"/>
      <w:lvlJc w:val="left"/>
      <w:pPr>
        <w:tabs>
          <w:tab w:val="num" w:pos="2552"/>
        </w:tabs>
        <w:ind w:left="2552" w:hanging="851"/>
      </w:pPr>
      <w:rPr>
        <w:rFonts w:hint="default"/>
      </w:rPr>
    </w:lvl>
    <w:lvl w:ilvl="5">
      <w:start w:val="1"/>
      <w:numFmt w:val="upperLetter"/>
      <w:pStyle w:val="MKHeading6"/>
      <w:lvlText w:val="(%6)"/>
      <w:lvlJc w:val="left"/>
      <w:pPr>
        <w:tabs>
          <w:tab w:val="num" w:pos="3402"/>
        </w:tabs>
        <w:ind w:left="3402" w:hanging="85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9" w15:restartNumberingAfterBreak="0">
    <w:nsid w:val="46CC3C4E"/>
    <w:multiLevelType w:val="multilevel"/>
    <w:tmpl w:val="854AD53C"/>
    <w:styleLink w:val="MKTableStyles"/>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52493A"/>
    <w:multiLevelType w:val="multilevel"/>
    <w:tmpl w:val="3DA07DD4"/>
    <w:lvl w:ilvl="0">
      <w:start w:val="1"/>
      <w:numFmt w:val="upperLetter"/>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81D20ED"/>
    <w:multiLevelType w:val="hybridMultilevel"/>
    <w:tmpl w:val="A2D8DD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C3A568F"/>
    <w:multiLevelType w:val="multilevel"/>
    <w:tmpl w:val="9C4816D0"/>
    <w:name w:val="LD_Standard2"/>
    <w:lvl w:ilvl="0">
      <w:start w:val="1"/>
      <w:numFmt w:val="bullet"/>
      <w:pStyle w:val="MKBullet1"/>
      <w:lvlText w:val=""/>
      <w:lvlJc w:val="left"/>
      <w:pPr>
        <w:tabs>
          <w:tab w:val="num" w:pos="851"/>
        </w:tabs>
        <w:ind w:left="851" w:hanging="851"/>
      </w:pPr>
      <w:rPr>
        <w:rFonts w:ascii="Symbol" w:hAnsi="Symbol" w:hint="default"/>
        <w:sz w:val="16"/>
        <w:szCs w:val="16"/>
      </w:rPr>
    </w:lvl>
    <w:lvl w:ilvl="1">
      <w:start w:val="1"/>
      <w:numFmt w:val="bullet"/>
      <w:pStyle w:val="MKBullet2"/>
      <w:lvlText w:val=""/>
      <w:lvlJc w:val="left"/>
      <w:pPr>
        <w:tabs>
          <w:tab w:val="num" w:pos="851"/>
        </w:tabs>
        <w:ind w:left="851" w:hanging="851"/>
      </w:pPr>
      <w:rPr>
        <w:rFonts w:ascii="Symbol" w:hAnsi="Symbol" w:hint="default"/>
        <w:sz w:val="16"/>
      </w:rPr>
    </w:lvl>
    <w:lvl w:ilvl="2">
      <w:start w:val="1"/>
      <w:numFmt w:val="bullet"/>
      <w:lvlText w:val=""/>
      <w:lvlJc w:val="left"/>
      <w:pPr>
        <w:tabs>
          <w:tab w:val="num" w:pos="1701"/>
        </w:tabs>
        <w:ind w:left="1701" w:hanging="850"/>
      </w:pPr>
      <w:rPr>
        <w:rFonts w:ascii="Symbol" w:hAnsi="Symbol" w:hint="default"/>
        <w:sz w:val="16"/>
      </w:rPr>
    </w:lvl>
    <w:lvl w:ilvl="3">
      <w:start w:val="1"/>
      <w:numFmt w:val="bullet"/>
      <w:pStyle w:val="MKBullet4"/>
      <w:lvlText w:val=""/>
      <w:lvlJc w:val="left"/>
      <w:pPr>
        <w:tabs>
          <w:tab w:val="num" w:pos="2552"/>
        </w:tabs>
        <w:ind w:left="2552" w:hanging="851"/>
      </w:pPr>
      <w:rPr>
        <w:rFonts w:ascii="Symbol" w:hAnsi="Symbol" w:hint="default"/>
        <w:sz w:val="16"/>
      </w:rPr>
    </w:lvl>
    <w:lvl w:ilvl="4">
      <w:start w:val="1"/>
      <w:numFmt w:val="bullet"/>
      <w:pStyle w:val="MKBullet5"/>
      <w:lvlText w:val=""/>
      <w:lvlJc w:val="left"/>
      <w:pPr>
        <w:tabs>
          <w:tab w:val="num" w:pos="3402"/>
        </w:tabs>
        <w:ind w:left="3402" w:hanging="850"/>
      </w:pPr>
      <w:rPr>
        <w:rFonts w:ascii="Symbol" w:hAnsi="Symbol" w:hint="default"/>
        <w:sz w:val="16"/>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0405F5"/>
    <w:multiLevelType w:val="hybridMultilevel"/>
    <w:tmpl w:val="AB4CF9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EC3020"/>
    <w:multiLevelType w:val="hybridMultilevel"/>
    <w:tmpl w:val="9A868180"/>
    <w:name w:val="LD_Standard22"/>
    <w:lvl w:ilvl="0" w:tplc="A41EBCD2">
      <w:start w:val="1"/>
      <w:numFmt w:val="bullet"/>
      <w:lvlText w:val=""/>
      <w:lvlJc w:val="left"/>
      <w:pPr>
        <w:tabs>
          <w:tab w:val="num" w:pos="2835"/>
        </w:tabs>
        <w:ind w:left="2835" w:hanging="709"/>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4808A9"/>
    <w:multiLevelType w:val="hybridMultilevel"/>
    <w:tmpl w:val="0E6CBCAC"/>
    <w:lvl w:ilvl="0" w:tplc="2832643C">
      <w:start w:val="1"/>
      <w:numFmt w:val="bullet"/>
      <w:lvlText w:val=""/>
      <w:lvlJc w:val="left"/>
      <w:pPr>
        <w:tabs>
          <w:tab w:val="num" w:pos="1418"/>
        </w:tabs>
        <w:ind w:left="1418" w:hanging="709"/>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865296"/>
    <w:multiLevelType w:val="multilevel"/>
    <w:tmpl w:val="D69E20EC"/>
    <w:styleLink w:val="Style1"/>
    <w:lvl w:ilvl="0">
      <w:start w:val="1"/>
      <w:numFmt w:val="upperLetter"/>
      <w:pStyle w:val="MKCostAgmtHeading"/>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22"/>
  </w:num>
  <w:num w:numId="3">
    <w:abstractNumId w:val="25"/>
  </w:num>
  <w:num w:numId="4">
    <w:abstractNumId w:val="16"/>
  </w:num>
  <w:num w:numId="5">
    <w:abstractNumId w:val="13"/>
  </w:num>
  <w:num w:numId="6">
    <w:abstractNumId w:val="24"/>
  </w:num>
  <w:num w:numId="7">
    <w:abstractNumId w:val="12"/>
  </w:num>
  <w:num w:numId="8">
    <w:abstractNumId w:val="1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9"/>
  </w:num>
  <w:num w:numId="27">
    <w:abstractNumId w:val="26"/>
  </w:num>
  <w:num w:numId="28">
    <w:abstractNumId w:val="20"/>
  </w:num>
  <w:num w:numId="29">
    <w:abstractNumId w:val="1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D8"/>
    <w:rsid w:val="0000160B"/>
    <w:rsid w:val="0001255F"/>
    <w:rsid w:val="000258DB"/>
    <w:rsid w:val="000468CB"/>
    <w:rsid w:val="00090FFD"/>
    <w:rsid w:val="000A4919"/>
    <w:rsid w:val="000A5E1F"/>
    <w:rsid w:val="000A6DF0"/>
    <w:rsid w:val="000C0BFE"/>
    <w:rsid w:val="000C3A28"/>
    <w:rsid w:val="001152DF"/>
    <w:rsid w:val="00141170"/>
    <w:rsid w:val="00141226"/>
    <w:rsid w:val="0014450F"/>
    <w:rsid w:val="00150929"/>
    <w:rsid w:val="0015447D"/>
    <w:rsid w:val="001644B5"/>
    <w:rsid w:val="001774C7"/>
    <w:rsid w:val="00181DFC"/>
    <w:rsid w:val="00185BD2"/>
    <w:rsid w:val="00194A80"/>
    <w:rsid w:val="001A230F"/>
    <w:rsid w:val="001C6E61"/>
    <w:rsid w:val="001C7BC8"/>
    <w:rsid w:val="001D3926"/>
    <w:rsid w:val="001D72B4"/>
    <w:rsid w:val="001E218B"/>
    <w:rsid w:val="00215115"/>
    <w:rsid w:val="00215593"/>
    <w:rsid w:val="00231E3B"/>
    <w:rsid w:val="0024445F"/>
    <w:rsid w:val="002500A5"/>
    <w:rsid w:val="002553B8"/>
    <w:rsid w:val="002624B1"/>
    <w:rsid w:val="00263100"/>
    <w:rsid w:val="00264B63"/>
    <w:rsid w:val="00266EEA"/>
    <w:rsid w:val="002973FE"/>
    <w:rsid w:val="002A196A"/>
    <w:rsid w:val="002B7847"/>
    <w:rsid w:val="002C5BEC"/>
    <w:rsid w:val="002C7C85"/>
    <w:rsid w:val="002D22F0"/>
    <w:rsid w:val="002D3457"/>
    <w:rsid w:val="002E1BD2"/>
    <w:rsid w:val="00305D3A"/>
    <w:rsid w:val="003062AE"/>
    <w:rsid w:val="0031116B"/>
    <w:rsid w:val="00316F31"/>
    <w:rsid w:val="00334765"/>
    <w:rsid w:val="00337851"/>
    <w:rsid w:val="0034510C"/>
    <w:rsid w:val="00362603"/>
    <w:rsid w:val="00363378"/>
    <w:rsid w:val="00366097"/>
    <w:rsid w:val="00375207"/>
    <w:rsid w:val="003C026E"/>
    <w:rsid w:val="003C3FCC"/>
    <w:rsid w:val="003D5391"/>
    <w:rsid w:val="003E619E"/>
    <w:rsid w:val="003E79AF"/>
    <w:rsid w:val="00404B55"/>
    <w:rsid w:val="004051DD"/>
    <w:rsid w:val="00416768"/>
    <w:rsid w:val="00417565"/>
    <w:rsid w:val="00417749"/>
    <w:rsid w:val="00422BAC"/>
    <w:rsid w:val="00424E67"/>
    <w:rsid w:val="00444AD4"/>
    <w:rsid w:val="00444EE4"/>
    <w:rsid w:val="0045508C"/>
    <w:rsid w:val="00455AD8"/>
    <w:rsid w:val="00467F13"/>
    <w:rsid w:val="00471F3F"/>
    <w:rsid w:val="004774BB"/>
    <w:rsid w:val="00486E26"/>
    <w:rsid w:val="004878A1"/>
    <w:rsid w:val="00487F51"/>
    <w:rsid w:val="00491D7C"/>
    <w:rsid w:val="004941DE"/>
    <w:rsid w:val="004A0060"/>
    <w:rsid w:val="004D0267"/>
    <w:rsid w:val="004E50DA"/>
    <w:rsid w:val="00504236"/>
    <w:rsid w:val="00513EC5"/>
    <w:rsid w:val="00553622"/>
    <w:rsid w:val="00570034"/>
    <w:rsid w:val="005713BB"/>
    <w:rsid w:val="005741B7"/>
    <w:rsid w:val="00581D04"/>
    <w:rsid w:val="00582EAD"/>
    <w:rsid w:val="005A2F98"/>
    <w:rsid w:val="005D6127"/>
    <w:rsid w:val="005D70AF"/>
    <w:rsid w:val="005D7BE6"/>
    <w:rsid w:val="005E1F6A"/>
    <w:rsid w:val="005F679B"/>
    <w:rsid w:val="005F7EFC"/>
    <w:rsid w:val="00607569"/>
    <w:rsid w:val="0062017A"/>
    <w:rsid w:val="00623D92"/>
    <w:rsid w:val="00625318"/>
    <w:rsid w:val="00630644"/>
    <w:rsid w:val="00654491"/>
    <w:rsid w:val="006761B5"/>
    <w:rsid w:val="0068003F"/>
    <w:rsid w:val="006A05E2"/>
    <w:rsid w:val="006A0C93"/>
    <w:rsid w:val="006B2F40"/>
    <w:rsid w:val="006D2C6A"/>
    <w:rsid w:val="007064D4"/>
    <w:rsid w:val="0071574E"/>
    <w:rsid w:val="007201FD"/>
    <w:rsid w:val="007368D5"/>
    <w:rsid w:val="0075381A"/>
    <w:rsid w:val="00763533"/>
    <w:rsid w:val="00780743"/>
    <w:rsid w:val="007860A1"/>
    <w:rsid w:val="007931D5"/>
    <w:rsid w:val="007A3300"/>
    <w:rsid w:val="007A5D13"/>
    <w:rsid w:val="007A61FD"/>
    <w:rsid w:val="007B7FD6"/>
    <w:rsid w:val="007E5FD2"/>
    <w:rsid w:val="007F1AD9"/>
    <w:rsid w:val="00813D40"/>
    <w:rsid w:val="008146BC"/>
    <w:rsid w:val="00824C7B"/>
    <w:rsid w:val="008334C6"/>
    <w:rsid w:val="00850A2A"/>
    <w:rsid w:val="008820A6"/>
    <w:rsid w:val="008861AB"/>
    <w:rsid w:val="008A59B4"/>
    <w:rsid w:val="008E2C13"/>
    <w:rsid w:val="008F38DD"/>
    <w:rsid w:val="009037A4"/>
    <w:rsid w:val="0090444C"/>
    <w:rsid w:val="00904510"/>
    <w:rsid w:val="00912D55"/>
    <w:rsid w:val="009135F9"/>
    <w:rsid w:val="00934592"/>
    <w:rsid w:val="009947A0"/>
    <w:rsid w:val="009B0420"/>
    <w:rsid w:val="009B06E4"/>
    <w:rsid w:val="009B1132"/>
    <w:rsid w:val="009B30DF"/>
    <w:rsid w:val="009B49F4"/>
    <w:rsid w:val="009D25FC"/>
    <w:rsid w:val="009D2863"/>
    <w:rsid w:val="009D4BE9"/>
    <w:rsid w:val="009E6694"/>
    <w:rsid w:val="009F0DAD"/>
    <w:rsid w:val="009F3562"/>
    <w:rsid w:val="00A17056"/>
    <w:rsid w:val="00A17258"/>
    <w:rsid w:val="00A23105"/>
    <w:rsid w:val="00A336B5"/>
    <w:rsid w:val="00A41E4E"/>
    <w:rsid w:val="00A54066"/>
    <w:rsid w:val="00A87849"/>
    <w:rsid w:val="00AA1F40"/>
    <w:rsid w:val="00AA3146"/>
    <w:rsid w:val="00AB108D"/>
    <w:rsid w:val="00AB15BF"/>
    <w:rsid w:val="00AB763F"/>
    <w:rsid w:val="00AD0D3A"/>
    <w:rsid w:val="00AD10E7"/>
    <w:rsid w:val="00AD756A"/>
    <w:rsid w:val="00AE041C"/>
    <w:rsid w:val="00AE6224"/>
    <w:rsid w:val="00B17ACC"/>
    <w:rsid w:val="00B441F3"/>
    <w:rsid w:val="00B526DD"/>
    <w:rsid w:val="00B64949"/>
    <w:rsid w:val="00B6532B"/>
    <w:rsid w:val="00B665E5"/>
    <w:rsid w:val="00B7550C"/>
    <w:rsid w:val="00B826E2"/>
    <w:rsid w:val="00B83512"/>
    <w:rsid w:val="00BB31ED"/>
    <w:rsid w:val="00BB3FCD"/>
    <w:rsid w:val="00BD376B"/>
    <w:rsid w:val="00BE57B3"/>
    <w:rsid w:val="00BF2BE7"/>
    <w:rsid w:val="00C02CB9"/>
    <w:rsid w:val="00C148B9"/>
    <w:rsid w:val="00C35359"/>
    <w:rsid w:val="00C37992"/>
    <w:rsid w:val="00C44703"/>
    <w:rsid w:val="00CE4AE4"/>
    <w:rsid w:val="00CF27FF"/>
    <w:rsid w:val="00D02609"/>
    <w:rsid w:val="00D115E6"/>
    <w:rsid w:val="00D25A55"/>
    <w:rsid w:val="00D53A26"/>
    <w:rsid w:val="00D74C6C"/>
    <w:rsid w:val="00D8158D"/>
    <w:rsid w:val="00D90574"/>
    <w:rsid w:val="00DA1820"/>
    <w:rsid w:val="00DA1D05"/>
    <w:rsid w:val="00DA486E"/>
    <w:rsid w:val="00DA5B27"/>
    <w:rsid w:val="00DC3EC4"/>
    <w:rsid w:val="00DE0380"/>
    <w:rsid w:val="00DF01D7"/>
    <w:rsid w:val="00E07F2E"/>
    <w:rsid w:val="00E1369E"/>
    <w:rsid w:val="00E1392F"/>
    <w:rsid w:val="00E35D64"/>
    <w:rsid w:val="00E4353C"/>
    <w:rsid w:val="00E51B8C"/>
    <w:rsid w:val="00E71E49"/>
    <w:rsid w:val="00EA19A3"/>
    <w:rsid w:val="00EA2FF3"/>
    <w:rsid w:val="00EC3098"/>
    <w:rsid w:val="00ED0C15"/>
    <w:rsid w:val="00F00ADF"/>
    <w:rsid w:val="00F11819"/>
    <w:rsid w:val="00F15816"/>
    <w:rsid w:val="00F43D94"/>
    <w:rsid w:val="00F55CF2"/>
    <w:rsid w:val="00F71653"/>
    <w:rsid w:val="00F74AD4"/>
    <w:rsid w:val="00F83BDA"/>
    <w:rsid w:val="00F94164"/>
    <w:rsid w:val="00FA1539"/>
    <w:rsid w:val="00FC4B57"/>
    <w:rsid w:val="00FC5E03"/>
    <w:rsid w:val="00FD52EC"/>
    <w:rsid w:val="00FE11BD"/>
    <w:rsid w:val="00FE7555"/>
    <w:rsid w:val="00FF38C7"/>
    <w:rsid w:val="00FF4609"/>
    <w:rsid w:val="00FF4B11"/>
    <w:rsid w:val="00FF57EB"/>
    <w:rsid w:val="00FF71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5C24"/>
  <w15:chartTrackingRefBased/>
  <w15:docId w15:val="{82F354E8-83C4-4685-B959-2D1D5CA4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29"/>
    <w:pPr>
      <w:spacing w:after="0" w:line="240" w:lineRule="auto"/>
    </w:pPr>
    <w:rPr>
      <w:rFonts w:ascii="Arial" w:hAnsi="Arial" w:cs="Times New Roman"/>
      <w:sz w:val="20"/>
      <w:szCs w:val="20"/>
    </w:rPr>
  </w:style>
  <w:style w:type="paragraph" w:styleId="Heading2">
    <w:name w:val="heading 2"/>
    <w:basedOn w:val="Normal"/>
    <w:next w:val="Normal"/>
    <w:link w:val="Heading2Char"/>
    <w:qFormat/>
    <w:rsid w:val="0015092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0929"/>
    <w:rPr>
      <w:rFonts w:ascii="Arial" w:eastAsia="Times New Roman" w:hAnsi="Arial" w:cs="Arial"/>
      <w:b/>
      <w:bCs/>
      <w:i/>
      <w:iCs/>
      <w:sz w:val="28"/>
      <w:szCs w:val="28"/>
      <w:lang w:eastAsia="en-US"/>
    </w:rPr>
  </w:style>
  <w:style w:type="paragraph" w:customStyle="1" w:styleId="MKHeading1">
    <w:name w:val="MK Heading 1"/>
    <w:basedOn w:val="MKNormal"/>
    <w:next w:val="MKHeading2"/>
    <w:rsid w:val="00150929"/>
    <w:pPr>
      <w:keepNext/>
      <w:numPr>
        <w:numId w:val="1"/>
      </w:numPr>
    </w:pPr>
    <w:rPr>
      <w:rFonts w:ascii="Arial Bold" w:hAnsi="Arial Bold"/>
      <w:b/>
      <w:bCs/>
    </w:rPr>
  </w:style>
  <w:style w:type="paragraph" w:customStyle="1" w:styleId="MKHeading2">
    <w:name w:val="MK Heading 2"/>
    <w:basedOn w:val="MKNormal"/>
    <w:rsid w:val="00150929"/>
    <w:pPr>
      <w:numPr>
        <w:ilvl w:val="1"/>
        <w:numId w:val="1"/>
      </w:numPr>
      <w:outlineLvl w:val="0"/>
    </w:pPr>
  </w:style>
  <w:style w:type="paragraph" w:customStyle="1" w:styleId="MKHeading3">
    <w:name w:val="MK Heading 3"/>
    <w:basedOn w:val="MKNormal"/>
    <w:rsid w:val="00150929"/>
    <w:pPr>
      <w:numPr>
        <w:ilvl w:val="2"/>
        <w:numId w:val="1"/>
      </w:numPr>
      <w:outlineLvl w:val="1"/>
    </w:pPr>
  </w:style>
  <w:style w:type="paragraph" w:customStyle="1" w:styleId="MKHeading4">
    <w:name w:val="MK Heading 4"/>
    <w:basedOn w:val="MKNormal"/>
    <w:rsid w:val="00150929"/>
    <w:pPr>
      <w:numPr>
        <w:ilvl w:val="3"/>
        <w:numId w:val="1"/>
      </w:numPr>
      <w:ind w:left="1702" w:hanging="851"/>
      <w:outlineLvl w:val="2"/>
    </w:pPr>
  </w:style>
  <w:style w:type="paragraph" w:customStyle="1" w:styleId="MKHeading5">
    <w:name w:val="MK Heading 5"/>
    <w:basedOn w:val="MKNormal"/>
    <w:rsid w:val="00150929"/>
    <w:pPr>
      <w:numPr>
        <w:ilvl w:val="4"/>
        <w:numId w:val="1"/>
      </w:numPr>
      <w:outlineLvl w:val="3"/>
    </w:pPr>
  </w:style>
  <w:style w:type="paragraph" w:customStyle="1" w:styleId="MKHeading6">
    <w:name w:val="MK Heading 6"/>
    <w:basedOn w:val="MKNormal"/>
    <w:rsid w:val="00150929"/>
    <w:pPr>
      <w:numPr>
        <w:ilvl w:val="5"/>
        <w:numId w:val="1"/>
      </w:numPr>
      <w:ind w:left="3403" w:hanging="851"/>
      <w:outlineLvl w:val="4"/>
    </w:pPr>
  </w:style>
  <w:style w:type="paragraph" w:customStyle="1" w:styleId="MKBullet1">
    <w:name w:val="MK Bullet1"/>
    <w:basedOn w:val="MKNormal"/>
    <w:rsid w:val="00150929"/>
    <w:pPr>
      <w:numPr>
        <w:numId w:val="2"/>
      </w:numPr>
      <w:spacing w:before="120"/>
    </w:pPr>
    <w:rPr>
      <w:szCs w:val="24"/>
    </w:rPr>
  </w:style>
  <w:style w:type="paragraph" w:customStyle="1" w:styleId="MKBodyText">
    <w:name w:val="MK BodyText"/>
    <w:basedOn w:val="MKNormal"/>
    <w:rsid w:val="00150929"/>
  </w:style>
  <w:style w:type="paragraph" w:customStyle="1" w:styleId="MKHeading">
    <w:name w:val="MK Heading"/>
    <w:next w:val="MKBodyText"/>
    <w:rsid w:val="00150929"/>
    <w:pPr>
      <w:keepNext/>
      <w:keepLines/>
      <w:spacing w:before="240" w:after="0" w:line="240" w:lineRule="auto"/>
    </w:pPr>
    <w:rPr>
      <w:rFonts w:ascii="Arial Bold" w:hAnsi="Arial Bold" w:cs="Times New Roman"/>
      <w:b/>
      <w:sz w:val="20"/>
      <w:szCs w:val="20"/>
    </w:rPr>
  </w:style>
  <w:style w:type="paragraph" w:customStyle="1" w:styleId="MKSubHeading">
    <w:name w:val="MK SubHeading"/>
    <w:basedOn w:val="MKNormal"/>
    <w:next w:val="MKBodyText"/>
    <w:rsid w:val="00150929"/>
    <w:pPr>
      <w:keepNext/>
      <w:keepLines/>
      <w:jc w:val="left"/>
    </w:pPr>
    <w:rPr>
      <w:rFonts w:ascii="Arial Bold" w:hAnsi="Arial Bold"/>
      <w:b/>
    </w:rPr>
  </w:style>
  <w:style w:type="paragraph" w:customStyle="1" w:styleId="MKBullet2">
    <w:name w:val="MK Bullet2"/>
    <w:basedOn w:val="MKNormal"/>
    <w:rsid w:val="00150929"/>
    <w:pPr>
      <w:numPr>
        <w:ilvl w:val="1"/>
        <w:numId w:val="2"/>
      </w:numPr>
      <w:spacing w:before="120"/>
    </w:pPr>
    <w:rPr>
      <w:szCs w:val="24"/>
    </w:rPr>
  </w:style>
  <w:style w:type="paragraph" w:customStyle="1" w:styleId="MKBullet3">
    <w:name w:val="MK Bullet3"/>
    <w:basedOn w:val="MKNormal"/>
    <w:rsid w:val="00150929"/>
    <w:pPr>
      <w:numPr>
        <w:numId w:val="31"/>
      </w:numPr>
      <w:tabs>
        <w:tab w:val="left" w:pos="1701"/>
      </w:tabs>
      <w:spacing w:before="120"/>
      <w:ind w:left="1702" w:hanging="851"/>
    </w:pPr>
    <w:rPr>
      <w:szCs w:val="24"/>
    </w:rPr>
  </w:style>
  <w:style w:type="paragraph" w:customStyle="1" w:styleId="MKList">
    <w:name w:val="MK List"/>
    <w:basedOn w:val="MKNormal"/>
    <w:rsid w:val="00150929"/>
    <w:pPr>
      <w:numPr>
        <w:numId w:val="5"/>
      </w:numPr>
    </w:pPr>
    <w:rPr>
      <w:szCs w:val="24"/>
    </w:rPr>
  </w:style>
  <w:style w:type="paragraph" w:customStyle="1" w:styleId="MKNormal">
    <w:name w:val="MK Normal"/>
    <w:basedOn w:val="Normal"/>
    <w:rsid w:val="00150929"/>
    <w:pPr>
      <w:spacing w:before="240"/>
      <w:jc w:val="both"/>
    </w:pPr>
  </w:style>
  <w:style w:type="paragraph" w:styleId="Footer">
    <w:name w:val="footer"/>
    <w:basedOn w:val="Normal"/>
    <w:link w:val="FooterChar"/>
    <w:rsid w:val="00150929"/>
    <w:pPr>
      <w:tabs>
        <w:tab w:val="right" w:pos="9072"/>
      </w:tabs>
    </w:pPr>
    <w:rPr>
      <w:sz w:val="16"/>
    </w:rPr>
  </w:style>
  <w:style w:type="character" w:customStyle="1" w:styleId="FooterChar">
    <w:name w:val="Footer Char"/>
    <w:link w:val="Footer"/>
    <w:rsid w:val="00150929"/>
    <w:rPr>
      <w:rFonts w:ascii="Arial" w:eastAsia="Times New Roman" w:hAnsi="Arial" w:cs="Times New Roman"/>
      <w:sz w:val="16"/>
      <w:szCs w:val="20"/>
      <w:lang w:eastAsia="en-US"/>
    </w:rPr>
  </w:style>
  <w:style w:type="paragraph" w:customStyle="1" w:styleId="MKIndent1">
    <w:name w:val="MK Indent1"/>
    <w:basedOn w:val="MKNormal"/>
    <w:rsid w:val="00150929"/>
    <w:pPr>
      <w:ind w:left="851"/>
    </w:pPr>
  </w:style>
  <w:style w:type="paragraph" w:customStyle="1" w:styleId="MKIndent2">
    <w:name w:val="MK Indent2"/>
    <w:basedOn w:val="MKNormal"/>
    <w:rsid w:val="00150929"/>
    <w:pPr>
      <w:ind w:left="851"/>
    </w:pPr>
  </w:style>
  <w:style w:type="paragraph" w:customStyle="1" w:styleId="MKIndent3">
    <w:name w:val="MK Indent3"/>
    <w:basedOn w:val="MKNormal"/>
    <w:rsid w:val="00150929"/>
    <w:pPr>
      <w:ind w:left="1701"/>
    </w:pPr>
  </w:style>
  <w:style w:type="paragraph" w:customStyle="1" w:styleId="MKIndent4">
    <w:name w:val="MK Indent4"/>
    <w:basedOn w:val="MKNormal"/>
    <w:rsid w:val="00150929"/>
    <w:pPr>
      <w:ind w:left="2552"/>
    </w:pPr>
  </w:style>
  <w:style w:type="paragraph" w:customStyle="1" w:styleId="MKIndent5">
    <w:name w:val="MK Indent5"/>
    <w:basedOn w:val="MKNormal"/>
    <w:rsid w:val="00150929"/>
    <w:pPr>
      <w:ind w:left="3402"/>
    </w:pPr>
  </w:style>
  <w:style w:type="paragraph" w:customStyle="1" w:styleId="MKBullet5">
    <w:name w:val="MK Bullet5"/>
    <w:basedOn w:val="MKNormal"/>
    <w:rsid w:val="00150929"/>
    <w:pPr>
      <w:numPr>
        <w:ilvl w:val="4"/>
        <w:numId w:val="2"/>
      </w:numPr>
      <w:tabs>
        <w:tab w:val="left" w:pos="3402"/>
      </w:tabs>
      <w:spacing w:before="120"/>
    </w:pPr>
  </w:style>
  <w:style w:type="paragraph" w:customStyle="1" w:styleId="MKSubheadingNonBold">
    <w:name w:val="MK Subheading Non Bold"/>
    <w:basedOn w:val="MKSubHeading"/>
    <w:rsid w:val="00150929"/>
    <w:rPr>
      <w:rFonts w:ascii="Arial" w:hAnsi="Arial" w:cs="Arial"/>
      <w:b w:val="0"/>
    </w:rPr>
  </w:style>
  <w:style w:type="paragraph" w:customStyle="1" w:styleId="MKBullet4">
    <w:name w:val="MK Bullet4"/>
    <w:basedOn w:val="MKNormal"/>
    <w:rsid w:val="00150929"/>
    <w:pPr>
      <w:numPr>
        <w:ilvl w:val="3"/>
        <w:numId w:val="2"/>
      </w:numPr>
      <w:tabs>
        <w:tab w:val="left" w:pos="2552"/>
      </w:tabs>
      <w:spacing w:before="120"/>
    </w:pPr>
  </w:style>
  <w:style w:type="paragraph" w:styleId="TOC1">
    <w:name w:val="toc 1"/>
    <w:basedOn w:val="Normal"/>
    <w:next w:val="Normal"/>
    <w:autoRedefine/>
    <w:rsid w:val="00150929"/>
    <w:pPr>
      <w:tabs>
        <w:tab w:val="left" w:pos="851"/>
        <w:tab w:val="right" w:leader="dot" w:pos="9015"/>
      </w:tabs>
      <w:spacing w:after="120"/>
    </w:pPr>
    <w:rPr>
      <w:noProof/>
    </w:rPr>
  </w:style>
  <w:style w:type="paragraph" w:styleId="TOC2">
    <w:name w:val="toc 2"/>
    <w:basedOn w:val="Normal"/>
    <w:next w:val="Normal"/>
    <w:autoRedefine/>
    <w:rsid w:val="00150929"/>
    <w:pPr>
      <w:tabs>
        <w:tab w:val="left" w:pos="851"/>
        <w:tab w:val="right" w:leader="dot" w:pos="9015"/>
      </w:tabs>
      <w:spacing w:after="120"/>
    </w:pPr>
    <w:rPr>
      <w:noProof/>
    </w:rPr>
  </w:style>
  <w:style w:type="paragraph" w:styleId="Header">
    <w:name w:val="header"/>
    <w:basedOn w:val="Normal"/>
    <w:link w:val="HeaderChar"/>
    <w:rsid w:val="00150929"/>
    <w:pPr>
      <w:tabs>
        <w:tab w:val="center" w:pos="4513"/>
        <w:tab w:val="right" w:pos="9026"/>
      </w:tabs>
    </w:pPr>
  </w:style>
  <w:style w:type="character" w:customStyle="1" w:styleId="HeaderChar">
    <w:name w:val="Header Char"/>
    <w:link w:val="Header"/>
    <w:rsid w:val="00150929"/>
    <w:rPr>
      <w:rFonts w:ascii="Arial" w:eastAsia="Times New Roman" w:hAnsi="Arial" w:cs="Times New Roman"/>
      <w:sz w:val="20"/>
      <w:szCs w:val="20"/>
      <w:lang w:eastAsia="en-US"/>
    </w:rPr>
  </w:style>
  <w:style w:type="paragraph" w:customStyle="1" w:styleId="MKParticularsBodyText">
    <w:name w:val="MK Particulars BodyText"/>
    <w:basedOn w:val="Normal"/>
    <w:qFormat/>
    <w:rsid w:val="00150929"/>
    <w:pPr>
      <w:numPr>
        <w:ilvl w:val="1"/>
        <w:numId w:val="8"/>
      </w:numPr>
      <w:spacing w:before="240"/>
      <w:ind w:left="851" w:right="851" w:firstLine="0"/>
      <w:jc w:val="both"/>
    </w:pPr>
  </w:style>
  <w:style w:type="paragraph" w:customStyle="1" w:styleId="MKParticularsHeading">
    <w:name w:val="MK Particulars Heading"/>
    <w:basedOn w:val="Normal"/>
    <w:next w:val="MKParticularsBodyText"/>
    <w:qFormat/>
    <w:rsid w:val="00150929"/>
    <w:pPr>
      <w:keepNext/>
      <w:numPr>
        <w:numId w:val="8"/>
      </w:numPr>
      <w:spacing w:before="240"/>
      <w:ind w:left="851" w:right="851" w:firstLine="0"/>
      <w:jc w:val="center"/>
    </w:pPr>
    <w:rPr>
      <w:rFonts w:ascii="Arial Bold" w:hAnsi="Arial Bold"/>
      <w:b/>
    </w:rPr>
  </w:style>
  <w:style w:type="paragraph" w:customStyle="1" w:styleId="MKParticulars1">
    <w:name w:val="MK Particulars1"/>
    <w:basedOn w:val="Normal"/>
    <w:qFormat/>
    <w:rsid w:val="00150929"/>
    <w:pPr>
      <w:numPr>
        <w:ilvl w:val="2"/>
        <w:numId w:val="8"/>
      </w:numPr>
      <w:spacing w:before="240"/>
      <w:ind w:right="851"/>
      <w:jc w:val="both"/>
    </w:pPr>
  </w:style>
  <w:style w:type="paragraph" w:customStyle="1" w:styleId="MKParticulars2">
    <w:name w:val="MK Particulars2"/>
    <w:basedOn w:val="Normal"/>
    <w:qFormat/>
    <w:rsid w:val="00150929"/>
    <w:pPr>
      <w:numPr>
        <w:ilvl w:val="3"/>
        <w:numId w:val="8"/>
      </w:numPr>
      <w:spacing w:before="240"/>
      <w:ind w:right="851"/>
      <w:jc w:val="both"/>
    </w:pPr>
  </w:style>
  <w:style w:type="paragraph" w:customStyle="1" w:styleId="MKParticulars3">
    <w:name w:val="MK Particulars3"/>
    <w:basedOn w:val="Normal"/>
    <w:qFormat/>
    <w:rsid w:val="00150929"/>
    <w:pPr>
      <w:numPr>
        <w:ilvl w:val="4"/>
        <w:numId w:val="8"/>
      </w:numPr>
      <w:spacing w:before="240"/>
      <w:ind w:right="851"/>
      <w:jc w:val="both"/>
    </w:pPr>
  </w:style>
  <w:style w:type="paragraph" w:customStyle="1" w:styleId="FirmDate">
    <w:name w:val="FirmDate"/>
    <w:basedOn w:val="Normal"/>
    <w:rsid w:val="00150929"/>
    <w:rPr>
      <w:szCs w:val="24"/>
    </w:rPr>
  </w:style>
  <w:style w:type="paragraph" w:customStyle="1" w:styleId="ClientName">
    <w:name w:val="ClientName"/>
    <w:basedOn w:val="Normal"/>
    <w:qFormat/>
    <w:rsid w:val="00150929"/>
    <w:rPr>
      <w:rFonts w:cs="Arial"/>
    </w:rPr>
  </w:style>
  <w:style w:type="paragraph" w:customStyle="1" w:styleId="MKSubheadingUnderline">
    <w:name w:val="MK Subheading (Underline)"/>
    <w:basedOn w:val="MKNormal"/>
    <w:next w:val="MKBodyText"/>
    <w:qFormat/>
    <w:rsid w:val="00150929"/>
    <w:pPr>
      <w:keepNext/>
    </w:pPr>
    <w:rPr>
      <w:u w:val="single"/>
    </w:rPr>
  </w:style>
  <w:style w:type="paragraph" w:styleId="TOC3">
    <w:name w:val="toc 3"/>
    <w:basedOn w:val="Normal"/>
    <w:next w:val="Normal"/>
    <w:autoRedefine/>
    <w:rsid w:val="00150929"/>
    <w:pPr>
      <w:tabs>
        <w:tab w:val="left" w:pos="1418"/>
        <w:tab w:val="right" w:leader="dot" w:pos="9015"/>
      </w:tabs>
      <w:spacing w:after="120"/>
      <w:ind w:left="567"/>
    </w:pPr>
  </w:style>
  <w:style w:type="paragraph" w:customStyle="1" w:styleId="MKTableBodyText">
    <w:name w:val="MK Table BodyText"/>
    <w:basedOn w:val="MKBodyText"/>
    <w:rsid w:val="00150929"/>
    <w:pPr>
      <w:spacing w:before="60" w:after="60"/>
    </w:pPr>
  </w:style>
  <w:style w:type="paragraph" w:customStyle="1" w:styleId="MKTableHeading">
    <w:name w:val="MK Table Heading"/>
    <w:basedOn w:val="MKBodyText"/>
    <w:rsid w:val="00150929"/>
    <w:pPr>
      <w:keepNext/>
      <w:spacing w:before="60" w:after="60"/>
      <w:jc w:val="center"/>
    </w:pPr>
    <w:rPr>
      <w:b/>
    </w:rPr>
  </w:style>
  <w:style w:type="paragraph" w:customStyle="1" w:styleId="MKTableSubHeading">
    <w:name w:val="MK Table SubHeading"/>
    <w:basedOn w:val="MKTableHeading"/>
    <w:rsid w:val="00150929"/>
    <w:pPr>
      <w:jc w:val="left"/>
    </w:pPr>
  </w:style>
  <w:style w:type="paragraph" w:customStyle="1" w:styleId="MKTableHeading1">
    <w:name w:val="MK Table Heading 1"/>
    <w:basedOn w:val="MKHeading2"/>
    <w:rsid w:val="00150929"/>
    <w:pPr>
      <w:numPr>
        <w:ilvl w:val="0"/>
        <w:numId w:val="25"/>
      </w:numPr>
      <w:tabs>
        <w:tab w:val="left" w:pos="851"/>
      </w:tabs>
      <w:spacing w:before="60" w:after="60"/>
    </w:pPr>
  </w:style>
  <w:style w:type="paragraph" w:customStyle="1" w:styleId="MKTableHeading2">
    <w:name w:val="MK Table Heading 2"/>
    <w:basedOn w:val="MKTableHeading1"/>
    <w:rsid w:val="00150929"/>
    <w:pPr>
      <w:numPr>
        <w:ilvl w:val="1"/>
      </w:numPr>
    </w:pPr>
  </w:style>
  <w:style w:type="paragraph" w:customStyle="1" w:styleId="MKTableHeading3">
    <w:name w:val="MK Table Heading 3"/>
    <w:basedOn w:val="MKTableHeading1"/>
    <w:rsid w:val="00150929"/>
    <w:pPr>
      <w:numPr>
        <w:ilvl w:val="2"/>
      </w:numPr>
    </w:pPr>
  </w:style>
  <w:style w:type="paragraph" w:customStyle="1" w:styleId="MKTableHeading4">
    <w:name w:val="MK Table Heading 4"/>
    <w:basedOn w:val="MKTableHeading1"/>
    <w:rsid w:val="00150929"/>
    <w:pPr>
      <w:numPr>
        <w:ilvl w:val="3"/>
      </w:numPr>
    </w:pPr>
  </w:style>
  <w:style w:type="paragraph" w:customStyle="1" w:styleId="MKTableHeading5">
    <w:name w:val="MK Table Heading 5"/>
    <w:basedOn w:val="MKTableHeading1"/>
    <w:rsid w:val="00150929"/>
    <w:pPr>
      <w:numPr>
        <w:ilvl w:val="4"/>
      </w:numPr>
    </w:pPr>
  </w:style>
  <w:style w:type="numbering" w:customStyle="1" w:styleId="MKTableStyles">
    <w:name w:val="MK Table Styles"/>
    <w:rsid w:val="00150929"/>
    <w:pPr>
      <w:numPr>
        <w:numId w:val="26"/>
      </w:numPr>
    </w:pPr>
  </w:style>
  <w:style w:type="paragraph" w:customStyle="1" w:styleId="MKSubheadingcentre">
    <w:name w:val="MK Subheading (centre)"/>
    <w:basedOn w:val="MKSubHeading"/>
    <w:next w:val="MKBodyText"/>
    <w:rsid w:val="00150929"/>
    <w:pPr>
      <w:jc w:val="center"/>
    </w:pPr>
  </w:style>
  <w:style w:type="paragraph" w:customStyle="1" w:styleId="MKStandardTermsHeading">
    <w:name w:val="MK Standard Terms Heading"/>
    <w:next w:val="MKStandardTermsIndent1"/>
    <w:rsid w:val="00150929"/>
    <w:pPr>
      <w:keepNext/>
      <w:numPr>
        <w:numId w:val="29"/>
      </w:numPr>
      <w:spacing w:before="60" w:after="60" w:line="240" w:lineRule="auto"/>
      <w:ind w:right="397"/>
      <w:jc w:val="both"/>
    </w:pPr>
    <w:rPr>
      <w:rFonts w:ascii="Arial Bold" w:hAnsi="Arial Bold" w:cs="Times New Roman"/>
      <w:b/>
      <w:bCs/>
      <w:sz w:val="18"/>
      <w:szCs w:val="20"/>
    </w:rPr>
  </w:style>
  <w:style w:type="numbering" w:customStyle="1" w:styleId="Style1">
    <w:name w:val="Style1"/>
    <w:rsid w:val="00150929"/>
    <w:pPr>
      <w:numPr>
        <w:numId w:val="27"/>
      </w:numPr>
    </w:pPr>
  </w:style>
  <w:style w:type="paragraph" w:customStyle="1" w:styleId="MKStandardTermsIndent1">
    <w:name w:val="MK Standard Terms Indent 1"/>
    <w:rsid w:val="00150929"/>
    <w:pPr>
      <w:spacing w:before="60" w:after="60" w:line="240" w:lineRule="auto"/>
      <w:ind w:left="567" w:right="397"/>
      <w:jc w:val="both"/>
    </w:pPr>
    <w:rPr>
      <w:rFonts w:ascii="Arial" w:hAnsi="Arial" w:cs="Times New Roman"/>
      <w:sz w:val="18"/>
      <w:szCs w:val="20"/>
    </w:rPr>
  </w:style>
  <w:style w:type="paragraph" w:customStyle="1" w:styleId="MKStandardTermsBullet">
    <w:name w:val="MK Standard Terms Bullet"/>
    <w:basedOn w:val="MKBullet3"/>
    <w:rsid w:val="00150929"/>
    <w:pPr>
      <w:numPr>
        <w:numId w:val="4"/>
      </w:numPr>
      <w:tabs>
        <w:tab w:val="clear" w:pos="1701"/>
      </w:tabs>
      <w:spacing w:before="60" w:after="60"/>
      <w:ind w:right="397"/>
    </w:pPr>
    <w:rPr>
      <w:sz w:val="18"/>
    </w:rPr>
  </w:style>
  <w:style w:type="paragraph" w:customStyle="1" w:styleId="MKCostAgmtHeading">
    <w:name w:val="MK Cost Agmt Heading"/>
    <w:rsid w:val="00150929"/>
    <w:pPr>
      <w:keepNext/>
      <w:numPr>
        <w:numId w:val="27"/>
      </w:numPr>
      <w:spacing w:before="240" w:after="0" w:line="240" w:lineRule="auto"/>
    </w:pPr>
    <w:rPr>
      <w:rFonts w:ascii="Arial Bold" w:hAnsi="Arial Bold" w:cs="Times New Roman"/>
      <w:b/>
      <w:bCs/>
      <w:sz w:val="20"/>
      <w:szCs w:val="20"/>
    </w:rPr>
  </w:style>
  <w:style w:type="paragraph" w:customStyle="1" w:styleId="MKStandardTermsIndent2">
    <w:name w:val="MK Standard Terms Indent 2"/>
    <w:rsid w:val="00150929"/>
    <w:pPr>
      <w:spacing w:after="0" w:line="240" w:lineRule="auto"/>
      <w:ind w:left="1134" w:right="397"/>
      <w:jc w:val="both"/>
    </w:pPr>
    <w:rPr>
      <w:rFonts w:ascii="Arial" w:hAnsi="Arial" w:cs="Times New Roman"/>
      <w:sz w:val="18"/>
      <w:szCs w:val="20"/>
    </w:rPr>
  </w:style>
  <w:style w:type="paragraph" w:customStyle="1" w:styleId="MKBullet6">
    <w:name w:val="MK Bullet6"/>
    <w:basedOn w:val="MKNormal"/>
    <w:qFormat/>
    <w:rsid w:val="00FE11BD"/>
    <w:pPr>
      <w:numPr>
        <w:numId w:val="33"/>
      </w:numPr>
      <w:tabs>
        <w:tab w:val="left" w:pos="851"/>
      </w:tabs>
      <w:spacing w:before="120"/>
      <w:ind w:left="851" w:hanging="851"/>
    </w:pPr>
  </w:style>
  <w:style w:type="paragraph" w:styleId="ListParagraph">
    <w:name w:val="List Paragraph"/>
    <w:basedOn w:val="Normal"/>
    <w:uiPriority w:val="34"/>
    <w:qFormat/>
    <w:rsid w:val="00455AD8"/>
    <w:pPr>
      <w:ind w:left="720"/>
      <w:contextualSpacing/>
    </w:pPr>
  </w:style>
  <w:style w:type="character" w:styleId="Hyperlink">
    <w:name w:val="Hyperlink"/>
    <w:basedOn w:val="DefaultParagraphFont"/>
    <w:uiPriority w:val="99"/>
    <w:unhideWhenUsed/>
    <w:rsid w:val="002D22F0"/>
    <w:rPr>
      <w:color w:val="0563C1" w:themeColor="hyperlink"/>
      <w:u w:val="single"/>
    </w:rPr>
  </w:style>
  <w:style w:type="character" w:styleId="UnresolvedMention">
    <w:name w:val="Unresolved Mention"/>
    <w:basedOn w:val="DefaultParagraphFont"/>
    <w:uiPriority w:val="99"/>
    <w:semiHidden/>
    <w:unhideWhenUsed/>
    <w:rsid w:val="002D2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dama.com/australia/en/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883</Words>
  <Characters>5038</Characters>
  <Application>Microsoft Office Word</Application>
  <DocSecurity>0</DocSecurity>
  <Lines>41</Lines>
  <Paragraphs>11</Paragraphs>
  <ScaleCrop>false</ScaleCrop>
  <Company>Macpherson Kelley</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Macpherson Kelley</dc:creator>
  <cp:keywords/>
  <dc:description/>
  <cp:lastModifiedBy>Linda Tadrosse</cp:lastModifiedBy>
  <cp:revision>2</cp:revision>
  <dcterms:created xsi:type="dcterms:W3CDTF">2022-07-14T04:36:00Z</dcterms:created>
  <dcterms:modified xsi:type="dcterms:W3CDTF">2022-07-14T04:36:00Z</dcterms:modified>
</cp:coreProperties>
</file>